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231ECA" w14:textId="6CA3D527" w:rsidR="00DC78B0" w:rsidRPr="00B510D7" w:rsidRDefault="001D578B" w:rsidP="00EE7A7A">
      <w:pPr>
        <w:pStyle w:val="Ttulo"/>
        <w:spacing w:before="0" w:after="0"/>
        <w:rPr>
          <w:lang w:val="en-US"/>
        </w:rPr>
      </w:pPr>
      <w:bookmarkStart w:id="0" w:name="OLE_LINK972"/>
      <w:bookmarkStart w:id="1" w:name="OLE_LINK971"/>
      <w:r w:rsidRPr="00C63F8F">
        <w:rPr>
          <w:rFonts w:ascii="Times New Roman" w:hAnsi="Times New Roman" w:cs="Times New Roman"/>
          <w:sz w:val="24"/>
          <w:szCs w:val="24"/>
          <w:lang w:val="en-GB"/>
        </w:rPr>
        <w:t>Triple-row system with wider</w:t>
      </w:r>
      <w:r w:rsidR="0078303C" w:rsidRPr="00C63F8F">
        <w:rPr>
          <w:rFonts w:ascii="Times New Roman" w:hAnsi="Times New Roman" w:cs="Times New Roman"/>
          <w:sz w:val="24"/>
          <w:szCs w:val="24"/>
          <w:lang w:val="en-GB"/>
        </w:rPr>
        <w:t xml:space="preserve"> </w:t>
      </w:r>
      <w:r w:rsidRPr="0063288C">
        <w:rPr>
          <w:rFonts w:ascii="Times New Roman" w:hAnsi="Times New Roman" w:cs="Times New Roman"/>
          <w:sz w:val="24"/>
          <w:szCs w:val="24"/>
          <w:lang w:val="en-GB"/>
        </w:rPr>
        <w:t>drip</w:t>
      </w:r>
      <w:r w:rsidR="0078303C" w:rsidRPr="00B510D7">
        <w:rPr>
          <w:rFonts w:ascii="Times New Roman" w:hAnsi="Times New Roman" w:cs="Times New Roman"/>
          <w:sz w:val="24"/>
          <w:szCs w:val="24"/>
          <w:lang w:val="en-GB"/>
        </w:rPr>
        <w:t xml:space="preserve"> </w:t>
      </w:r>
      <w:r w:rsidRPr="0063288C">
        <w:rPr>
          <w:rFonts w:ascii="Times New Roman" w:hAnsi="Times New Roman" w:cs="Times New Roman"/>
          <w:sz w:val="24"/>
          <w:szCs w:val="24"/>
          <w:lang w:val="en-GB"/>
        </w:rPr>
        <w:t>line</w:t>
      </w:r>
      <w:r w:rsidR="0078303C" w:rsidRPr="00B510D7">
        <w:rPr>
          <w:rFonts w:ascii="Times New Roman" w:hAnsi="Times New Roman" w:cs="Times New Roman"/>
          <w:sz w:val="24"/>
          <w:szCs w:val="24"/>
          <w:lang w:val="en-GB"/>
        </w:rPr>
        <w:t xml:space="preserve"> </w:t>
      </w:r>
      <w:r w:rsidRPr="0063288C">
        <w:rPr>
          <w:rFonts w:ascii="Times New Roman" w:hAnsi="Times New Roman" w:cs="Times New Roman"/>
          <w:sz w:val="24"/>
          <w:szCs w:val="24"/>
          <w:lang w:val="en-GB"/>
        </w:rPr>
        <w:t>lateral</w:t>
      </w:r>
      <w:r w:rsidRPr="00C63F8F">
        <w:rPr>
          <w:rFonts w:ascii="Times New Roman" w:hAnsi="Times New Roman" w:cs="Times New Roman"/>
          <w:sz w:val="24"/>
          <w:szCs w:val="24"/>
          <w:lang w:val="en-GB"/>
        </w:rPr>
        <w:t xml:space="preserve"> spacing for two drip-irrigated sweet corn cultivars</w:t>
      </w:r>
    </w:p>
    <w:bookmarkEnd w:id="0"/>
    <w:bookmarkEnd w:id="1"/>
    <w:p w14:paraId="2060F723" w14:textId="77777777" w:rsidR="00DC78B0" w:rsidRDefault="001D578B" w:rsidP="00EE7A7A">
      <w:pPr>
        <w:pStyle w:val="Corpodetexto"/>
        <w:jc w:val="center"/>
      </w:pPr>
      <w:r>
        <w:rPr>
          <w:rFonts w:ascii="Times New Roman" w:hAnsi="Times New Roman" w:cs="Times New Roman"/>
          <w:szCs w:val="24"/>
          <w:lang w:val="en-GB"/>
        </w:rPr>
        <w:t>Ibrahim Mubarak</w:t>
      </w:r>
      <w:r>
        <w:rPr>
          <w:rFonts w:ascii="Times New Roman" w:hAnsi="Times New Roman" w:cs="Times New Roman"/>
          <w:szCs w:val="24"/>
          <w:vertAlign w:val="superscript"/>
          <w:lang w:val="en-GB"/>
        </w:rPr>
        <w:t>(1)</w:t>
      </w:r>
      <w:r>
        <w:rPr>
          <w:rFonts w:ascii="Times New Roman" w:hAnsi="Times New Roman" w:cs="Times New Roman"/>
          <w:szCs w:val="24"/>
          <w:lang w:val="en-GB"/>
        </w:rPr>
        <w:t xml:space="preserve"> (</w:t>
      </w:r>
      <w:proofErr w:type="spellStart"/>
      <w:r>
        <w:rPr>
          <w:rFonts w:ascii="Times New Roman" w:hAnsi="Times New Roman" w:cs="Times New Roman"/>
          <w:szCs w:val="24"/>
          <w:lang w:val="en-GB"/>
        </w:rPr>
        <w:t>Orcid</w:t>
      </w:r>
      <w:proofErr w:type="spellEnd"/>
      <w:r>
        <w:rPr>
          <w:rFonts w:ascii="Times New Roman" w:hAnsi="Times New Roman" w:cs="Times New Roman"/>
          <w:szCs w:val="24"/>
          <w:lang w:val="en-GB"/>
        </w:rPr>
        <w:t xml:space="preserve">: </w:t>
      </w:r>
      <w:hyperlink r:id="rId8">
        <w:r>
          <w:rPr>
            <w:rStyle w:val="LinkdaInternet"/>
            <w:rFonts w:ascii="Times New Roman" w:hAnsi="Times New Roman" w:cs="Times New Roman"/>
            <w:szCs w:val="24"/>
            <w:lang w:val="en-GB"/>
          </w:rPr>
          <w:t>0000-0002-6820-5120</w:t>
        </w:r>
      </w:hyperlink>
      <w:r>
        <w:rPr>
          <w:rFonts w:ascii="Times New Roman" w:hAnsi="Times New Roman" w:cs="Times New Roman"/>
          <w:szCs w:val="24"/>
          <w:lang w:val="en-GB"/>
        </w:rPr>
        <w:t>)</w:t>
      </w:r>
    </w:p>
    <w:p w14:paraId="42F5C5B1" w14:textId="32F43709" w:rsidR="00DC78B0" w:rsidRDefault="001D578B" w:rsidP="00B510D7">
      <w:pPr>
        <w:spacing w:after="240" w:line="480" w:lineRule="auto"/>
        <w:jc w:val="both"/>
      </w:pPr>
      <w:r>
        <w:rPr>
          <w:vertAlign w:val="superscript"/>
          <w:lang w:val="en-GB"/>
        </w:rPr>
        <w:t>(1)</w:t>
      </w:r>
      <w:r w:rsidR="00793644" w:rsidRPr="00793644">
        <w:rPr>
          <w:lang w:val="en-GB"/>
        </w:rPr>
        <w:t xml:space="preserve"> </w:t>
      </w:r>
      <w:r w:rsidR="00793644" w:rsidRPr="00B7499C">
        <w:rPr>
          <w:lang w:val="en-GB"/>
        </w:rPr>
        <w:t>Atomic Energy Commission of Syria</w:t>
      </w:r>
      <w:r w:rsidR="00793644">
        <w:rPr>
          <w:lang w:val="en-GB"/>
        </w:rPr>
        <w:t>,</w:t>
      </w:r>
      <w:r w:rsidR="00793644" w:rsidRPr="00793644">
        <w:rPr>
          <w:lang w:val="en-GB"/>
        </w:rPr>
        <w:t xml:space="preserve"> </w:t>
      </w:r>
      <w:r w:rsidRPr="00B510D7">
        <w:rPr>
          <w:lang w:val="en-GB"/>
        </w:rPr>
        <w:t>Department of Agriculture</w:t>
      </w:r>
      <w:r w:rsidR="008D1312">
        <w:rPr>
          <w:lang w:val="en-GB"/>
        </w:rPr>
        <w:t>,</w:t>
      </w:r>
      <w:r w:rsidRPr="00B510D7">
        <w:rPr>
          <w:lang w:val="en-GB"/>
        </w:rPr>
        <w:t xml:space="preserve"> </w:t>
      </w:r>
      <w:r w:rsidRPr="00B510D7">
        <w:rPr>
          <w:lang w:val="en-US"/>
        </w:rPr>
        <w:t>PO Box 6091, Damascus, Syria. E-mail: ascientific10@aec.org.sy</w:t>
      </w:r>
    </w:p>
    <w:p w14:paraId="71A8845C" w14:textId="3AB3E1CE" w:rsidR="00EE7A7A" w:rsidRDefault="001D578B" w:rsidP="00EE7A7A">
      <w:pPr>
        <w:spacing w:line="480" w:lineRule="auto"/>
        <w:jc w:val="both"/>
      </w:pPr>
      <w:r w:rsidRPr="00793644">
        <w:rPr>
          <w:b/>
          <w:bCs/>
          <w:lang w:val="en-GB"/>
        </w:rPr>
        <w:t xml:space="preserve">Abstract </w:t>
      </w:r>
      <w:r w:rsidRPr="00B510D7">
        <w:rPr>
          <w:rFonts w:ascii="TimesNewRomanPSMT;Times New Rom" w:hAnsi="TimesNewRomanPSMT;Times New Rom" w:cs="TimesNewRomanPSMT;Times New Rom"/>
          <w:b/>
          <w:lang w:val="en-GB" w:eastAsia="en-US"/>
        </w:rPr>
        <w:t>–</w:t>
      </w:r>
      <w:r>
        <w:rPr>
          <w:b/>
          <w:bCs/>
          <w:lang w:val="en-GB"/>
        </w:rPr>
        <w:t xml:space="preserve"> </w:t>
      </w:r>
      <w:r>
        <w:rPr>
          <w:bCs/>
          <w:lang w:val="en-GB"/>
        </w:rPr>
        <w:t>The objective of this work was to</w:t>
      </w:r>
      <w:r>
        <w:rPr>
          <w:b/>
          <w:bCs/>
          <w:lang w:val="en-GB"/>
        </w:rPr>
        <w:t xml:space="preserve"> </w:t>
      </w:r>
      <w:r>
        <w:rPr>
          <w:lang w:val="en-GB"/>
        </w:rPr>
        <w:t xml:space="preserve">evaluate the use of both single- and triple-row production systems </w:t>
      </w:r>
      <w:r w:rsidR="00793644">
        <w:rPr>
          <w:lang w:val="en-GB"/>
        </w:rPr>
        <w:t>i</w:t>
      </w:r>
      <w:r>
        <w:rPr>
          <w:lang w:val="en-GB"/>
        </w:rPr>
        <w:t xml:space="preserve">n two drip-irrigated sweet corn cultivars under the dry Mediterranean climate </w:t>
      </w:r>
      <w:r>
        <w:rPr>
          <w:lang w:val="en-GB" w:bidi="ar-SY"/>
        </w:rPr>
        <w:t>conditions</w:t>
      </w:r>
      <w:r>
        <w:rPr>
          <w:lang w:val="en-GB"/>
        </w:rPr>
        <w:t xml:space="preserve">. </w:t>
      </w:r>
      <w:r w:rsidR="00793644">
        <w:rPr>
          <w:lang w:val="en-GB"/>
        </w:rPr>
        <w:t>A t</w:t>
      </w:r>
      <w:r>
        <w:rPr>
          <w:lang w:val="en-GB"/>
        </w:rPr>
        <w:t>wo-year field experiment (2017 and 2018) was c</w:t>
      </w:r>
      <w:r w:rsidR="00793644">
        <w:rPr>
          <w:lang w:val="en-GB"/>
        </w:rPr>
        <w:t>arrie</w:t>
      </w:r>
      <w:r>
        <w:rPr>
          <w:lang w:val="en-GB"/>
        </w:rPr>
        <w:t xml:space="preserve">d </w:t>
      </w:r>
      <w:r w:rsidR="00793644">
        <w:rPr>
          <w:lang w:val="en-GB"/>
        </w:rPr>
        <w:t xml:space="preserve">out </w:t>
      </w:r>
      <w:r>
        <w:rPr>
          <w:lang w:val="en-GB"/>
        </w:rPr>
        <w:t xml:space="preserve">in </w:t>
      </w:r>
      <w:r>
        <w:rPr>
          <w:lang w:val="en-GB" w:bidi="ar-SY"/>
        </w:rPr>
        <w:t>clay loam</w:t>
      </w:r>
      <w:r>
        <w:rPr>
          <w:lang w:val="en-GB"/>
        </w:rPr>
        <w:t xml:space="preserve"> soil in the dry Mediterranean area. </w:t>
      </w:r>
      <w:r w:rsidR="008D1312">
        <w:rPr>
          <w:lang w:val="en-GB"/>
        </w:rPr>
        <w:t>T</w:t>
      </w:r>
      <w:r>
        <w:rPr>
          <w:lang w:val="en-GB"/>
        </w:rPr>
        <w:t xml:space="preserve">hree </w:t>
      </w:r>
      <w:r w:rsidR="000568DE">
        <w:rPr>
          <w:lang w:val="en-GB"/>
        </w:rPr>
        <w:t>spacing</w:t>
      </w:r>
      <w:r w:rsidR="008D1312">
        <w:rPr>
          <w:lang w:val="en-GB"/>
        </w:rPr>
        <w:t xml:space="preserve"> combinations </w:t>
      </w:r>
      <w:r w:rsidR="000568DE">
        <w:rPr>
          <w:lang w:val="en-GB"/>
        </w:rPr>
        <w:t xml:space="preserve">between </w:t>
      </w:r>
      <w:r>
        <w:rPr>
          <w:lang w:val="en-GB"/>
        </w:rPr>
        <w:t>crop</w:t>
      </w:r>
      <w:r w:rsidR="00C63F8F">
        <w:rPr>
          <w:lang w:val="en-GB"/>
        </w:rPr>
        <w:t xml:space="preserve"> </w:t>
      </w:r>
      <w:r w:rsidR="000568DE">
        <w:rPr>
          <w:lang w:val="en-GB"/>
        </w:rPr>
        <w:t>rows and</w:t>
      </w:r>
      <w:r w:rsidR="00C63F8F">
        <w:rPr>
          <w:lang w:val="en-GB"/>
        </w:rPr>
        <w:t xml:space="preserve"> </w:t>
      </w:r>
      <w:r>
        <w:t>drip</w:t>
      </w:r>
      <w:r w:rsidR="00C63F8F">
        <w:t xml:space="preserve"> </w:t>
      </w:r>
      <w:r>
        <w:t xml:space="preserve">line </w:t>
      </w:r>
      <w:r>
        <w:rPr>
          <w:lang w:val="en-GB"/>
        </w:rPr>
        <w:t>lateral spacing</w:t>
      </w:r>
      <w:r w:rsidR="00C63F8F">
        <w:rPr>
          <w:lang w:val="en-GB"/>
        </w:rPr>
        <w:t>,</w:t>
      </w:r>
      <w:r w:rsidR="00793644" w:rsidRPr="00793644">
        <w:rPr>
          <w:lang w:val="en-GB"/>
        </w:rPr>
        <w:t xml:space="preserve"> </w:t>
      </w:r>
      <w:r w:rsidR="008D1312">
        <w:rPr>
          <w:lang w:val="en-GB"/>
        </w:rPr>
        <w:t>with three replicates for each cultivar</w:t>
      </w:r>
      <w:r w:rsidR="000568DE">
        <w:rPr>
          <w:lang w:val="en-GB"/>
        </w:rPr>
        <w:t>,</w:t>
      </w:r>
      <w:r w:rsidR="008D1312">
        <w:rPr>
          <w:lang w:val="en-GB"/>
        </w:rPr>
        <w:t xml:space="preserve"> </w:t>
      </w:r>
      <w:r w:rsidR="00793644">
        <w:rPr>
          <w:lang w:val="en-GB"/>
        </w:rPr>
        <w:t>w</w:t>
      </w:r>
      <w:r w:rsidR="000568DE">
        <w:rPr>
          <w:lang w:val="en-GB"/>
        </w:rPr>
        <w:t>ere</w:t>
      </w:r>
      <w:r w:rsidR="00793644">
        <w:rPr>
          <w:lang w:val="en-GB"/>
        </w:rPr>
        <w:t xml:space="preserve"> </w:t>
      </w:r>
      <w:r w:rsidR="008D1312">
        <w:rPr>
          <w:lang w:val="en-GB"/>
        </w:rPr>
        <w:t>applied</w:t>
      </w:r>
      <w:r w:rsidR="000568DE">
        <w:rPr>
          <w:lang w:val="en-GB"/>
        </w:rPr>
        <w:t>, as follows:</w:t>
      </w:r>
      <w:r>
        <w:rPr>
          <w:lang w:val="en-GB"/>
        </w:rPr>
        <w:t xml:space="preserve"> </w:t>
      </w:r>
      <w:r w:rsidR="000568DE">
        <w:rPr>
          <w:lang w:val="en-GB"/>
        </w:rPr>
        <w:t>s</w:t>
      </w:r>
      <w:r w:rsidRPr="00CF0CC5">
        <w:rPr>
          <w:lang w:val="en-GB"/>
        </w:rPr>
        <w:t>ingle</w:t>
      </w:r>
      <w:r w:rsidR="00F93A95" w:rsidRPr="00CF0CC5">
        <w:rPr>
          <w:lang w:val="en-GB"/>
        </w:rPr>
        <w:t xml:space="preserve"> </w:t>
      </w:r>
      <w:r w:rsidRPr="00CF0CC5">
        <w:rPr>
          <w:lang w:val="en-GB"/>
        </w:rPr>
        <w:t>rows at 75</w:t>
      </w:r>
      <w:r w:rsidR="00793644" w:rsidRPr="00CF0CC5">
        <w:rPr>
          <w:lang w:val="en-GB"/>
        </w:rPr>
        <w:t xml:space="preserve"> </w:t>
      </w:r>
      <w:r w:rsidRPr="00CF0CC5">
        <w:rPr>
          <w:lang w:val="en-GB"/>
        </w:rPr>
        <w:t>cm spacing</w:t>
      </w:r>
      <w:r w:rsidR="00CF0CC5" w:rsidRPr="00B510D7">
        <w:rPr>
          <w:lang w:val="en-GB"/>
        </w:rPr>
        <w:t xml:space="preserve">, </w:t>
      </w:r>
      <w:r w:rsidRPr="00CF0CC5">
        <w:rPr>
          <w:lang w:val="en-GB"/>
        </w:rPr>
        <w:t xml:space="preserve">with one </w:t>
      </w:r>
      <w:r w:rsidRPr="00CF0CC5">
        <w:t>drip</w:t>
      </w:r>
      <w:r w:rsidR="00F93A95" w:rsidRPr="00CF0CC5">
        <w:t xml:space="preserve"> </w:t>
      </w:r>
      <w:r w:rsidRPr="00CF0CC5">
        <w:t xml:space="preserve">line </w:t>
      </w:r>
      <w:r w:rsidR="00F93A95" w:rsidRPr="00CF0CC5">
        <w:rPr>
          <w:lang w:val="en-GB"/>
        </w:rPr>
        <w:t>lateral</w:t>
      </w:r>
      <w:r w:rsidR="00F93A95" w:rsidRPr="00CF0CC5" w:rsidDel="00F93A95">
        <w:rPr>
          <w:lang w:val="en-GB"/>
        </w:rPr>
        <w:t xml:space="preserve"> </w:t>
      </w:r>
      <w:r w:rsidR="00F249A2" w:rsidRPr="00B510D7">
        <w:rPr>
          <w:lang w:val="en-GB"/>
        </w:rPr>
        <w:t xml:space="preserve">spacing </w:t>
      </w:r>
      <w:r w:rsidRPr="00CF0CC5">
        <w:rPr>
          <w:lang w:val="en-GB"/>
        </w:rPr>
        <w:t>for each crop row; singl</w:t>
      </w:r>
      <w:r w:rsidR="00F249A2" w:rsidRPr="00B510D7">
        <w:rPr>
          <w:lang w:val="en-GB"/>
        </w:rPr>
        <w:t xml:space="preserve">e </w:t>
      </w:r>
      <w:r w:rsidRPr="00CF0CC5">
        <w:rPr>
          <w:lang w:val="en-GB"/>
        </w:rPr>
        <w:t>rows at 75</w:t>
      </w:r>
      <w:r w:rsidR="00512DBD" w:rsidRPr="00CF0CC5">
        <w:rPr>
          <w:lang w:val="en-GB"/>
        </w:rPr>
        <w:t xml:space="preserve"> </w:t>
      </w:r>
      <w:r w:rsidRPr="00CF0CC5">
        <w:rPr>
          <w:lang w:val="en-GB"/>
        </w:rPr>
        <w:t>cm row spacing</w:t>
      </w:r>
      <w:r w:rsidR="00CF0CC5" w:rsidRPr="00B510D7">
        <w:rPr>
          <w:lang w:val="en-GB"/>
        </w:rPr>
        <w:t>,</w:t>
      </w:r>
      <w:r w:rsidRPr="00CF0CC5">
        <w:rPr>
          <w:lang w:val="en-GB"/>
        </w:rPr>
        <w:t xml:space="preserve"> with one </w:t>
      </w:r>
      <w:r w:rsidRPr="00CF0CC5">
        <w:t>drip</w:t>
      </w:r>
      <w:r w:rsidR="00F249A2" w:rsidRPr="00B510D7">
        <w:t xml:space="preserve"> </w:t>
      </w:r>
      <w:r w:rsidRPr="00CF0CC5">
        <w:t xml:space="preserve">line </w:t>
      </w:r>
      <w:r w:rsidRPr="00CF0CC5">
        <w:rPr>
          <w:lang w:val="en-GB"/>
        </w:rPr>
        <w:t>lateral</w:t>
      </w:r>
      <w:r w:rsidR="001C52BA" w:rsidRPr="00B510D7">
        <w:rPr>
          <w:lang w:val="en-GB"/>
        </w:rPr>
        <w:t xml:space="preserve"> spacing</w:t>
      </w:r>
      <w:r w:rsidRPr="00CF0CC5">
        <w:rPr>
          <w:lang w:val="en-GB"/>
        </w:rPr>
        <w:t xml:space="preserve"> for three crop rows</w:t>
      </w:r>
      <w:r w:rsidR="001C52BA" w:rsidRPr="00B510D7">
        <w:rPr>
          <w:lang w:val="en-GB"/>
        </w:rPr>
        <w:t>;</w:t>
      </w:r>
      <w:r w:rsidRPr="00CF0CC5">
        <w:rPr>
          <w:lang w:val="en-GB"/>
        </w:rPr>
        <w:t xml:space="preserve"> and triple</w:t>
      </w:r>
      <w:r w:rsidR="001C52BA" w:rsidRPr="00B510D7">
        <w:rPr>
          <w:lang w:val="en-GB"/>
        </w:rPr>
        <w:t xml:space="preserve"> </w:t>
      </w:r>
      <w:r w:rsidRPr="00CF0CC5">
        <w:rPr>
          <w:lang w:val="en-GB"/>
        </w:rPr>
        <w:t>rows</w:t>
      </w:r>
      <w:r w:rsidR="00604150">
        <w:rPr>
          <w:lang w:val="en-GB" w:eastAsia="en-US"/>
        </w:rPr>
        <w:t>,</w:t>
      </w:r>
      <w:r w:rsidRPr="00CF0CC5">
        <w:rPr>
          <w:lang w:val="en-GB" w:eastAsia="en-US"/>
        </w:rPr>
        <w:t xml:space="preserve"> 37.5 cm apart, on 225</w:t>
      </w:r>
      <w:r w:rsidR="001C52BA" w:rsidRPr="00B510D7">
        <w:rPr>
          <w:lang w:val="en-GB" w:eastAsia="en-US"/>
        </w:rPr>
        <w:t xml:space="preserve"> </w:t>
      </w:r>
      <w:r w:rsidRPr="00CF0CC5">
        <w:rPr>
          <w:lang w:val="en-GB" w:eastAsia="en-US"/>
        </w:rPr>
        <w:t xml:space="preserve">cm </w:t>
      </w:r>
      <w:proofErr w:type="spellStart"/>
      <w:r w:rsidRPr="00CF0CC5">
        <w:rPr>
          <w:lang w:val="en-GB" w:eastAsia="en-US"/>
        </w:rPr>
        <w:t>cent</w:t>
      </w:r>
      <w:r w:rsidR="00B843AF">
        <w:rPr>
          <w:lang w:val="en-GB" w:eastAsia="en-US"/>
        </w:rPr>
        <w:t>e</w:t>
      </w:r>
      <w:r w:rsidRPr="00CF0CC5">
        <w:rPr>
          <w:lang w:val="en-GB" w:eastAsia="en-US"/>
        </w:rPr>
        <w:t>rs</w:t>
      </w:r>
      <w:proofErr w:type="spellEnd"/>
      <w:r w:rsidRPr="00CF0CC5">
        <w:rPr>
          <w:lang w:val="en-GB" w:eastAsia="en-US"/>
        </w:rPr>
        <w:t>, with o</w:t>
      </w:r>
      <w:r w:rsidRPr="00CF0CC5">
        <w:rPr>
          <w:lang w:val="en-GB"/>
        </w:rPr>
        <w:t xml:space="preserve">ne </w:t>
      </w:r>
      <w:r w:rsidRPr="00CF0CC5">
        <w:t>drip</w:t>
      </w:r>
      <w:r w:rsidR="001C52BA" w:rsidRPr="00B510D7">
        <w:t xml:space="preserve"> </w:t>
      </w:r>
      <w:r w:rsidRPr="00CF0CC5">
        <w:t>line</w:t>
      </w:r>
      <w:r w:rsidRPr="00CF0CC5">
        <w:rPr>
          <w:lang w:val="en-GB"/>
        </w:rPr>
        <w:t xml:space="preserve"> lateral</w:t>
      </w:r>
      <w:r w:rsidR="001C52BA" w:rsidRPr="00B510D7">
        <w:rPr>
          <w:lang w:val="en-GB"/>
        </w:rPr>
        <w:t xml:space="preserve"> spacing</w:t>
      </w:r>
      <w:r w:rsidRPr="00CF0CC5">
        <w:rPr>
          <w:lang w:val="en-GB"/>
        </w:rPr>
        <w:t xml:space="preserve"> for each triple</w:t>
      </w:r>
      <w:r w:rsidR="001C52BA" w:rsidRPr="00B510D7">
        <w:rPr>
          <w:lang w:val="en-GB"/>
        </w:rPr>
        <w:t xml:space="preserve"> </w:t>
      </w:r>
      <w:r w:rsidRPr="00CF0CC5">
        <w:rPr>
          <w:lang w:val="en-GB"/>
        </w:rPr>
        <w:t>row.</w:t>
      </w:r>
      <w:r>
        <w:rPr>
          <w:lang w:val="en-GB"/>
        </w:rPr>
        <w:t xml:space="preserve"> </w:t>
      </w:r>
      <w:r>
        <w:t>The responses of both cultivars were similar. As well, husked cob yield and irrigation water use efficiency (IWUE) significantly reduced as the drip</w:t>
      </w:r>
      <w:r w:rsidR="001C52BA">
        <w:t xml:space="preserve"> </w:t>
      </w:r>
      <w:r>
        <w:t xml:space="preserve">line lateral spacing increased </w:t>
      </w:r>
      <w:r w:rsidR="001C52BA">
        <w:t>in</w:t>
      </w:r>
      <w:r>
        <w:t xml:space="preserve"> single</w:t>
      </w:r>
      <w:r w:rsidR="001C52BA">
        <w:t xml:space="preserve"> </w:t>
      </w:r>
      <w:r>
        <w:t xml:space="preserve">rows. Yield loss was 35.2% </w:t>
      </w:r>
      <w:r w:rsidR="001C52BA">
        <w:t xml:space="preserve">in </w:t>
      </w:r>
      <w:r>
        <w:t>relati</w:t>
      </w:r>
      <w:r w:rsidR="001C52BA">
        <w:t>on</w:t>
      </w:r>
      <w:r>
        <w:t xml:space="preserve"> to the 75</w:t>
      </w:r>
      <w:r w:rsidR="001C52BA">
        <w:t xml:space="preserve"> </w:t>
      </w:r>
      <w:r>
        <w:t>cm spacing. Nevertheless, when triple-row system with 225</w:t>
      </w:r>
      <w:r w:rsidR="001C52BA">
        <w:t xml:space="preserve"> </w:t>
      </w:r>
      <w:r>
        <w:t>cm drip</w:t>
      </w:r>
      <w:r w:rsidR="001C52BA">
        <w:t xml:space="preserve"> </w:t>
      </w:r>
      <w:r>
        <w:t>line lateral spacing was adopted, yield and IWUE were noticeably improved, and the yield loss was moderated to 16%, due to the improvement in soil water conditions</w:t>
      </w:r>
      <w:r w:rsidR="001C52BA">
        <w:t xml:space="preserve"> in</w:t>
      </w:r>
      <w:r>
        <w:t xml:space="preserve"> triple</w:t>
      </w:r>
      <w:r w:rsidR="001C52BA">
        <w:t xml:space="preserve"> </w:t>
      </w:r>
      <w:r>
        <w:t xml:space="preserve">rows. </w:t>
      </w:r>
      <w:r w:rsidR="00007F93">
        <w:t>Y</w:t>
      </w:r>
      <w:r>
        <w:t>ield, IWUE, and drip</w:t>
      </w:r>
      <w:r w:rsidR="001C52BA">
        <w:t xml:space="preserve"> </w:t>
      </w:r>
      <w:r>
        <w:t>line lateral</w:t>
      </w:r>
      <w:r w:rsidR="001C52BA">
        <w:t xml:space="preserve"> spacings</w:t>
      </w:r>
      <w:r>
        <w:t xml:space="preserve"> per unit</w:t>
      </w:r>
      <w:r w:rsidR="001C52BA">
        <w:t xml:space="preserve"> </w:t>
      </w:r>
      <w:r>
        <w:t>area, the combination of triple</w:t>
      </w:r>
      <w:r w:rsidR="001C52BA">
        <w:t xml:space="preserve"> </w:t>
      </w:r>
      <w:r>
        <w:t>rows</w:t>
      </w:r>
      <w:r w:rsidR="00007F93">
        <w:t>,</w:t>
      </w:r>
      <w:r>
        <w:t xml:space="preserve"> and 225</w:t>
      </w:r>
      <w:r w:rsidR="001C52BA">
        <w:t xml:space="preserve"> </w:t>
      </w:r>
      <w:r>
        <w:t>cm drip</w:t>
      </w:r>
      <w:r w:rsidR="001C52BA">
        <w:t xml:space="preserve"> </w:t>
      </w:r>
      <w:r>
        <w:t xml:space="preserve">line lateral spacing </w:t>
      </w:r>
      <w:r w:rsidR="006D3D29">
        <w:t>constitute</w:t>
      </w:r>
      <w:r>
        <w:t xml:space="preserve"> an efficient drip-irrigated planting pattern for sweet corn production.</w:t>
      </w:r>
    </w:p>
    <w:p w14:paraId="68EABDC6" w14:textId="129ECC5D" w:rsidR="00DC78B0" w:rsidRDefault="001D578B" w:rsidP="00B510D7">
      <w:pPr>
        <w:tabs>
          <w:tab w:val="left" w:pos="5407"/>
        </w:tabs>
        <w:spacing w:line="480" w:lineRule="auto"/>
        <w:jc w:val="both"/>
      </w:pPr>
      <w:r>
        <w:rPr>
          <w:b/>
          <w:bCs/>
        </w:rPr>
        <w:t>Index terms</w:t>
      </w:r>
      <w:r>
        <w:rPr>
          <w:rFonts w:ascii="TimesNewRomanPSMT;Times New Rom" w:hAnsi="TimesNewRomanPSMT;Times New Rom" w:cs="TimesNewRomanPSMT;Times New Rom"/>
          <w:sz w:val="20"/>
          <w:szCs w:val="20"/>
          <w:lang w:eastAsia="en-US"/>
        </w:rPr>
        <w:t>:</w:t>
      </w:r>
      <w:r>
        <w:rPr>
          <w:i/>
          <w:iCs/>
        </w:rPr>
        <w:t xml:space="preserve"> Zea mays</w:t>
      </w:r>
      <w:r>
        <w:t>, clay loam soil, husked cob yield, irrigation water use efficiency, single-row system.</w:t>
      </w:r>
    </w:p>
    <w:p w14:paraId="06782B94" w14:textId="77777777" w:rsidR="00D136BD" w:rsidRDefault="00D136BD" w:rsidP="00B510D7">
      <w:pPr>
        <w:tabs>
          <w:tab w:val="left" w:pos="5407"/>
        </w:tabs>
        <w:spacing w:line="480" w:lineRule="auto"/>
        <w:jc w:val="both"/>
      </w:pPr>
    </w:p>
    <w:p w14:paraId="3072D11E" w14:textId="77777777" w:rsidR="00D136BD" w:rsidRDefault="00D136BD" w:rsidP="001C52BA">
      <w:pPr>
        <w:tabs>
          <w:tab w:val="left" w:pos="5407"/>
        </w:tabs>
        <w:spacing w:line="480" w:lineRule="auto"/>
        <w:jc w:val="both"/>
        <w:sectPr w:rsidR="00D136BD" w:rsidSect="00D83017">
          <w:headerReference w:type="default" r:id="rId9"/>
          <w:footerReference w:type="default" r:id="rId10"/>
          <w:pgSz w:w="11906" w:h="16838" w:code="9"/>
          <w:pgMar w:top="1418" w:right="1418" w:bottom="1418" w:left="1418" w:header="720" w:footer="720" w:gutter="0"/>
          <w:lnNumType w:countBy="1" w:distance="567" w:restart="continuous"/>
          <w:cols w:space="720"/>
          <w:formProt w:val="0"/>
          <w:docGrid w:linePitch="360"/>
        </w:sectPr>
      </w:pPr>
    </w:p>
    <w:p w14:paraId="7B124326" w14:textId="65A29A19" w:rsidR="00DC78B0" w:rsidRDefault="001D578B" w:rsidP="00EE7A7A">
      <w:pPr>
        <w:autoSpaceDE w:val="0"/>
        <w:spacing w:line="480" w:lineRule="auto"/>
        <w:jc w:val="center"/>
        <w:rPr>
          <w:b/>
          <w:bCs/>
          <w:lang w:val="pt-BR"/>
        </w:rPr>
      </w:pPr>
      <w:r>
        <w:rPr>
          <w:b/>
          <w:bCs/>
          <w:lang w:val="pt-BR"/>
        </w:rPr>
        <w:lastRenderedPageBreak/>
        <w:t>Sistema de fileira tripla com maior espaçamento lateral para duas cultivares de milho</w:t>
      </w:r>
      <w:r w:rsidR="00D136BD">
        <w:rPr>
          <w:b/>
          <w:bCs/>
          <w:lang w:val="pt-BR"/>
        </w:rPr>
        <w:t>-</w:t>
      </w:r>
      <w:r>
        <w:rPr>
          <w:b/>
          <w:bCs/>
          <w:lang w:val="pt-BR"/>
        </w:rPr>
        <w:t>doce irrigadas por gotejamento</w:t>
      </w:r>
    </w:p>
    <w:p w14:paraId="4ED27D57" w14:textId="4F0EA6D8" w:rsidR="00DC78B0" w:rsidRDefault="001D578B" w:rsidP="00EE7A7A">
      <w:pPr>
        <w:autoSpaceDE w:val="0"/>
        <w:spacing w:line="480" w:lineRule="auto"/>
        <w:jc w:val="both"/>
      </w:pPr>
      <w:r>
        <w:rPr>
          <w:b/>
          <w:bCs/>
          <w:lang w:val="pt-BR"/>
        </w:rPr>
        <w:t xml:space="preserve">Resumo – </w:t>
      </w:r>
      <w:r>
        <w:rPr>
          <w:bCs/>
          <w:lang w:val="pt-BR"/>
        </w:rPr>
        <w:t>O objetivo deste trabalho foi avaliar o uso de sistemas de produção e</w:t>
      </w:r>
      <w:r w:rsidR="00D136BD">
        <w:rPr>
          <w:bCs/>
          <w:lang w:val="pt-BR"/>
        </w:rPr>
        <w:t>m</w:t>
      </w:r>
      <w:r>
        <w:rPr>
          <w:bCs/>
          <w:lang w:val="pt-BR"/>
        </w:rPr>
        <w:t xml:space="preserve"> fileira única e tripla </w:t>
      </w:r>
      <w:r w:rsidR="00D136BD">
        <w:rPr>
          <w:bCs/>
          <w:lang w:val="pt-BR"/>
        </w:rPr>
        <w:t>para</w:t>
      </w:r>
      <w:r>
        <w:rPr>
          <w:bCs/>
          <w:lang w:val="pt-BR"/>
        </w:rPr>
        <w:t xml:space="preserve"> duas cultivares de milho</w:t>
      </w:r>
      <w:r w:rsidR="00D136BD">
        <w:rPr>
          <w:bCs/>
          <w:lang w:val="pt-BR"/>
        </w:rPr>
        <w:t>-</w:t>
      </w:r>
      <w:r>
        <w:rPr>
          <w:bCs/>
          <w:lang w:val="pt-BR"/>
        </w:rPr>
        <w:t xml:space="preserve">doce irrigadas por gotejamento. </w:t>
      </w:r>
      <w:r w:rsidR="00D136BD">
        <w:rPr>
          <w:bCs/>
          <w:lang w:val="pt-BR"/>
        </w:rPr>
        <w:t>U</w:t>
      </w:r>
      <w:r>
        <w:rPr>
          <w:bCs/>
          <w:lang w:val="pt-BR"/>
        </w:rPr>
        <w:t xml:space="preserve">m experimento de campo </w:t>
      </w:r>
      <w:r w:rsidR="00D136BD">
        <w:rPr>
          <w:bCs/>
          <w:lang w:val="pt-BR"/>
        </w:rPr>
        <w:t>foi realizado por</w:t>
      </w:r>
      <w:r>
        <w:rPr>
          <w:bCs/>
          <w:lang w:val="pt-BR"/>
        </w:rPr>
        <w:t xml:space="preserve"> dois anos (2017 e 2018) em solo argiloso</w:t>
      </w:r>
      <w:r w:rsidR="00D136BD">
        <w:rPr>
          <w:bCs/>
          <w:lang w:val="pt-BR"/>
        </w:rPr>
        <w:t>,</w:t>
      </w:r>
      <w:r>
        <w:rPr>
          <w:bCs/>
          <w:lang w:val="pt-BR"/>
        </w:rPr>
        <w:t xml:space="preserve"> na área seca do Mediterrâneo. </w:t>
      </w:r>
      <w:r w:rsidR="00D136BD">
        <w:rPr>
          <w:bCs/>
          <w:lang w:val="pt-BR"/>
        </w:rPr>
        <w:t>T</w:t>
      </w:r>
      <w:r>
        <w:rPr>
          <w:bCs/>
          <w:lang w:val="pt-BR"/>
        </w:rPr>
        <w:t>rês combinações de espaçamento entre culturas e espaçamentos laterais</w:t>
      </w:r>
      <w:r w:rsidR="00D136BD">
        <w:rPr>
          <w:bCs/>
          <w:lang w:val="pt-BR"/>
        </w:rPr>
        <w:t xml:space="preserve"> foram utilizados</w:t>
      </w:r>
      <w:r>
        <w:rPr>
          <w:bCs/>
          <w:lang w:val="pt-BR"/>
        </w:rPr>
        <w:t>, com três repetições para cada cultivar: linhas simples com espaçamento de 75 cm nas linhas</w:t>
      </w:r>
      <w:r w:rsidR="00D136BD">
        <w:rPr>
          <w:bCs/>
          <w:lang w:val="pt-BR"/>
        </w:rPr>
        <w:t>,</w:t>
      </w:r>
      <w:r>
        <w:rPr>
          <w:bCs/>
          <w:lang w:val="pt-BR"/>
        </w:rPr>
        <w:t xml:space="preserve"> com uma lateral para cada linha de cultivo; linhas simples com espaçamento entre linhas de 75 cm</w:t>
      </w:r>
      <w:r w:rsidR="00D136BD">
        <w:rPr>
          <w:bCs/>
          <w:lang w:val="pt-BR"/>
        </w:rPr>
        <w:t xml:space="preserve">, </w:t>
      </w:r>
      <w:r>
        <w:rPr>
          <w:bCs/>
          <w:lang w:val="pt-BR"/>
        </w:rPr>
        <w:t>com uma lateral</w:t>
      </w:r>
      <w:r w:rsidR="00D136BD">
        <w:rPr>
          <w:bCs/>
          <w:lang w:val="pt-BR"/>
        </w:rPr>
        <w:t>,</w:t>
      </w:r>
      <w:r>
        <w:rPr>
          <w:bCs/>
          <w:lang w:val="pt-BR"/>
        </w:rPr>
        <w:t xml:space="preserve"> para três linhas de cultivo</w:t>
      </w:r>
      <w:r w:rsidR="00D136BD">
        <w:rPr>
          <w:bCs/>
          <w:lang w:val="pt-BR"/>
        </w:rPr>
        <w:t>;</w:t>
      </w:r>
      <w:r>
        <w:rPr>
          <w:bCs/>
          <w:lang w:val="pt-BR"/>
        </w:rPr>
        <w:t xml:space="preserve"> e linhas triplas, separadas por 37,5 cm, em centros de 225 cm, com uma lateral para cada linha tripla. As respostas de ambas as cultivares foram semelhantes. Além disso, o rendimento da espiga descascada e a eficiência </w:t>
      </w:r>
      <w:r w:rsidR="00007F93">
        <w:rPr>
          <w:bCs/>
          <w:lang w:val="pt-BR"/>
        </w:rPr>
        <w:t>de</w:t>
      </w:r>
      <w:r>
        <w:rPr>
          <w:bCs/>
          <w:lang w:val="pt-BR"/>
        </w:rPr>
        <w:t xml:space="preserve"> uso da água de irrigação (IWUE) reduziram</w:t>
      </w:r>
      <w:r w:rsidR="00604150">
        <w:rPr>
          <w:bCs/>
          <w:lang w:val="pt-BR"/>
        </w:rPr>
        <w:t>-se</w:t>
      </w:r>
      <w:r>
        <w:rPr>
          <w:bCs/>
          <w:lang w:val="pt-BR"/>
        </w:rPr>
        <w:t xml:space="preserve"> significativamente</w:t>
      </w:r>
      <w:r w:rsidR="00007F93">
        <w:rPr>
          <w:bCs/>
          <w:lang w:val="pt-BR"/>
        </w:rPr>
        <w:t xml:space="preserve">, </w:t>
      </w:r>
      <w:r>
        <w:rPr>
          <w:bCs/>
          <w:lang w:val="pt-BR"/>
        </w:rPr>
        <w:t xml:space="preserve">à medida que o espaçamento lateral aumentava em fileiras simples. A perda de rendimento foi de 35,2% em relação ao espaçamento de 75 cm. No entanto, quando o sistema de linha </w:t>
      </w:r>
      <w:r w:rsidR="00007F93">
        <w:rPr>
          <w:bCs/>
          <w:lang w:val="pt-BR"/>
        </w:rPr>
        <w:t xml:space="preserve">tripla, </w:t>
      </w:r>
      <w:r>
        <w:rPr>
          <w:bCs/>
          <w:lang w:val="pt-BR"/>
        </w:rPr>
        <w:t>com espaçamento lateral de 225 cm</w:t>
      </w:r>
      <w:r w:rsidR="00007F93">
        <w:rPr>
          <w:bCs/>
          <w:lang w:val="pt-BR"/>
        </w:rPr>
        <w:t>,</w:t>
      </w:r>
      <w:r>
        <w:rPr>
          <w:bCs/>
          <w:lang w:val="pt-BR"/>
        </w:rPr>
        <w:t xml:space="preserve"> foi adotado, o rendimento e o IWUE melhoraram visivelmente, e a perda de rendimento foi moderada para 16%, </w:t>
      </w:r>
      <w:r w:rsidR="00007F93">
        <w:rPr>
          <w:bCs/>
          <w:lang w:val="pt-BR"/>
        </w:rPr>
        <w:t>em razão da</w:t>
      </w:r>
      <w:r>
        <w:rPr>
          <w:bCs/>
          <w:lang w:val="pt-BR"/>
        </w:rPr>
        <w:t xml:space="preserve"> melhoria nas condições da água </w:t>
      </w:r>
      <w:r w:rsidR="00007F93">
        <w:rPr>
          <w:bCs/>
          <w:lang w:val="pt-BR"/>
        </w:rPr>
        <w:t>n</w:t>
      </w:r>
      <w:r>
        <w:rPr>
          <w:bCs/>
          <w:lang w:val="pt-BR"/>
        </w:rPr>
        <w:t>o solo</w:t>
      </w:r>
      <w:r w:rsidR="00007F93">
        <w:rPr>
          <w:bCs/>
          <w:lang w:val="pt-BR"/>
        </w:rPr>
        <w:t>,</w:t>
      </w:r>
      <w:r>
        <w:rPr>
          <w:bCs/>
          <w:lang w:val="pt-BR"/>
        </w:rPr>
        <w:t xml:space="preserve"> em linhas triplas. </w:t>
      </w:r>
      <w:r w:rsidR="00007F93">
        <w:rPr>
          <w:bCs/>
          <w:lang w:val="pt-BR"/>
        </w:rPr>
        <w:t>O</w:t>
      </w:r>
      <w:r>
        <w:rPr>
          <w:bCs/>
          <w:lang w:val="pt-BR"/>
        </w:rPr>
        <w:t xml:space="preserve"> rendimento, o IWUE e as laterais por unidade de área, a combinação de linhas triplas e </w:t>
      </w:r>
      <w:r w:rsidR="00007F93">
        <w:rPr>
          <w:bCs/>
          <w:lang w:val="pt-BR"/>
        </w:rPr>
        <w:t xml:space="preserve">o </w:t>
      </w:r>
      <w:r>
        <w:rPr>
          <w:bCs/>
          <w:lang w:val="pt-BR"/>
        </w:rPr>
        <w:t>espaçamento lateral de 225 cm representa</w:t>
      </w:r>
      <w:r w:rsidR="00007F93">
        <w:rPr>
          <w:bCs/>
          <w:lang w:val="pt-BR"/>
        </w:rPr>
        <w:t>m</w:t>
      </w:r>
      <w:r>
        <w:rPr>
          <w:bCs/>
          <w:lang w:val="pt-BR"/>
        </w:rPr>
        <w:t xml:space="preserve"> um padrão eficiente para o plantio irrigado por gotejamento</w:t>
      </w:r>
      <w:r w:rsidR="00007F93">
        <w:rPr>
          <w:bCs/>
          <w:lang w:val="pt-BR"/>
        </w:rPr>
        <w:t>,</w:t>
      </w:r>
      <w:r>
        <w:rPr>
          <w:bCs/>
          <w:lang w:val="pt-BR"/>
        </w:rPr>
        <w:t xml:space="preserve"> na produção de milho</w:t>
      </w:r>
      <w:r w:rsidR="00007F93">
        <w:rPr>
          <w:bCs/>
          <w:lang w:val="pt-BR"/>
        </w:rPr>
        <w:t>-</w:t>
      </w:r>
      <w:r>
        <w:rPr>
          <w:bCs/>
          <w:lang w:val="pt-BR"/>
        </w:rPr>
        <w:t>doce</w:t>
      </w:r>
      <w:r w:rsidR="00007F93">
        <w:rPr>
          <w:bCs/>
          <w:lang w:val="pt-BR"/>
        </w:rPr>
        <w:t>,</w:t>
      </w:r>
      <w:r>
        <w:rPr>
          <w:bCs/>
          <w:lang w:val="pt-BR"/>
        </w:rPr>
        <w:t xml:space="preserve"> em condições de clima mediterrân</w:t>
      </w:r>
      <w:r w:rsidR="00B6333F">
        <w:rPr>
          <w:bCs/>
          <w:lang w:val="pt-BR"/>
        </w:rPr>
        <w:t>e</w:t>
      </w:r>
      <w:r>
        <w:rPr>
          <w:bCs/>
          <w:lang w:val="pt-BR"/>
        </w:rPr>
        <w:t>o seco.</w:t>
      </w:r>
    </w:p>
    <w:p w14:paraId="55C7B9FA" w14:textId="00239ED0" w:rsidR="00DC78B0" w:rsidRDefault="001D578B" w:rsidP="00EE7A7A">
      <w:pPr>
        <w:autoSpaceDE w:val="0"/>
        <w:spacing w:line="480" w:lineRule="auto"/>
        <w:jc w:val="both"/>
        <w:rPr>
          <w:bCs/>
          <w:lang w:val="pt-BR"/>
        </w:rPr>
      </w:pPr>
      <w:r>
        <w:rPr>
          <w:bCs/>
          <w:lang w:val="pt-BR"/>
        </w:rPr>
        <w:t xml:space="preserve">Termos para indexação: </w:t>
      </w:r>
      <w:proofErr w:type="spellStart"/>
      <w:r>
        <w:rPr>
          <w:bCs/>
          <w:i/>
          <w:lang w:val="pt-BR"/>
        </w:rPr>
        <w:t>Zea</w:t>
      </w:r>
      <w:proofErr w:type="spellEnd"/>
      <w:r>
        <w:rPr>
          <w:bCs/>
          <w:i/>
          <w:lang w:val="pt-BR"/>
        </w:rPr>
        <w:t xml:space="preserve"> </w:t>
      </w:r>
      <w:proofErr w:type="spellStart"/>
      <w:r>
        <w:rPr>
          <w:bCs/>
          <w:i/>
          <w:lang w:val="pt-BR"/>
        </w:rPr>
        <w:t>mays</w:t>
      </w:r>
      <w:proofErr w:type="spellEnd"/>
      <w:r>
        <w:rPr>
          <w:bCs/>
          <w:lang w:val="pt-BR"/>
        </w:rPr>
        <w:t xml:space="preserve">, solo argiloso, rendimento de espigas descascadas, eficiência </w:t>
      </w:r>
      <w:r w:rsidR="00806A31">
        <w:rPr>
          <w:bCs/>
          <w:lang w:val="pt-BR"/>
        </w:rPr>
        <w:t>de</w:t>
      </w:r>
      <w:r>
        <w:rPr>
          <w:bCs/>
          <w:lang w:val="pt-BR"/>
        </w:rPr>
        <w:t xml:space="preserve"> uso da água de irrigação, sistema de fileira única.</w:t>
      </w:r>
    </w:p>
    <w:p w14:paraId="70CBB8F5" w14:textId="77777777" w:rsidR="00B773F8" w:rsidRDefault="00B773F8" w:rsidP="00EE7A7A">
      <w:pPr>
        <w:autoSpaceDE w:val="0"/>
        <w:spacing w:line="480" w:lineRule="auto"/>
        <w:jc w:val="both"/>
        <w:sectPr w:rsidR="00B773F8" w:rsidSect="00D83017">
          <w:pgSz w:w="11906" w:h="16838" w:code="9"/>
          <w:pgMar w:top="1418" w:right="1418" w:bottom="1418" w:left="1418" w:header="720" w:footer="720" w:gutter="0"/>
          <w:lnNumType w:countBy="1" w:distance="567" w:restart="continuous"/>
          <w:cols w:space="720"/>
          <w:formProt w:val="0"/>
          <w:docGrid w:linePitch="360"/>
        </w:sectPr>
      </w:pPr>
    </w:p>
    <w:p w14:paraId="48B835CF" w14:textId="77777777" w:rsidR="00DC78B0" w:rsidRDefault="001D578B" w:rsidP="00EE7A7A">
      <w:pPr>
        <w:autoSpaceDE w:val="0"/>
        <w:spacing w:line="480" w:lineRule="auto"/>
        <w:jc w:val="center"/>
        <w:rPr>
          <w:caps/>
          <w:lang w:val="en-GB"/>
        </w:rPr>
      </w:pPr>
      <w:r>
        <w:rPr>
          <w:b/>
          <w:bCs/>
          <w:lang w:val="en-GB"/>
        </w:rPr>
        <w:lastRenderedPageBreak/>
        <w:t>Introduction</w:t>
      </w:r>
    </w:p>
    <w:p w14:paraId="5DF51758" w14:textId="0D915B6A" w:rsidR="00DC78B0" w:rsidRPr="00136EC3" w:rsidRDefault="001D578B" w:rsidP="00B510D7">
      <w:pPr>
        <w:autoSpaceDE w:val="0"/>
        <w:spacing w:line="480" w:lineRule="auto"/>
        <w:ind w:firstLine="709"/>
        <w:jc w:val="both"/>
      </w:pPr>
      <w:r>
        <w:rPr>
          <w:lang w:val="en-GB"/>
        </w:rPr>
        <w:t>Crop production and in-field water use efficiency have been proved to be enhanced under drip</w:t>
      </w:r>
      <w:r w:rsidR="005168E5">
        <w:rPr>
          <w:lang w:val="en-GB"/>
        </w:rPr>
        <w:t>-</w:t>
      </w:r>
      <w:r>
        <w:rPr>
          <w:lang w:val="en-GB"/>
        </w:rPr>
        <w:t>irrigation method</w:t>
      </w:r>
      <w:r w:rsidR="005168E5">
        <w:rPr>
          <w:lang w:val="en-GB"/>
        </w:rPr>
        <w:t>s</w:t>
      </w:r>
      <w:r>
        <w:rPr>
          <w:lang w:val="en-GB"/>
        </w:rPr>
        <w:t xml:space="preserve"> compared with </w:t>
      </w:r>
      <w:r w:rsidRPr="00136EC3">
        <w:rPr>
          <w:lang w:val="en-GB"/>
        </w:rPr>
        <w:t>other</w:t>
      </w:r>
      <w:r w:rsidR="002D24E8" w:rsidRPr="00136EC3">
        <w:rPr>
          <w:lang w:val="en-GB"/>
        </w:rPr>
        <w:t>s</w:t>
      </w:r>
      <w:r w:rsidRPr="00136EC3">
        <w:rPr>
          <w:lang w:val="en-GB"/>
        </w:rPr>
        <w:t xml:space="preserve"> (Goyal, 2014</w:t>
      </w:r>
      <w:r w:rsidR="002E53C5" w:rsidRPr="00136EC3">
        <w:rPr>
          <w:lang w:val="en-GB"/>
        </w:rPr>
        <w:t>,</w:t>
      </w:r>
      <w:r w:rsidRPr="00136EC3">
        <w:rPr>
          <w:lang w:val="en-GB"/>
        </w:rPr>
        <w:t xml:space="preserve"> 2015; </w:t>
      </w:r>
      <w:proofErr w:type="spellStart"/>
      <w:r w:rsidRPr="00136EC3">
        <w:rPr>
          <w:lang w:val="en-GB"/>
        </w:rPr>
        <w:t>Venot</w:t>
      </w:r>
      <w:proofErr w:type="spellEnd"/>
      <w:r w:rsidRPr="00136EC3">
        <w:rPr>
          <w:lang w:val="en-GB"/>
        </w:rPr>
        <w:t xml:space="preserve"> et al., 2017). Nonetheless, one of the main disadvantages of this technique is its high initial cost of installation, limiting its widespread adoption by </w:t>
      </w:r>
      <w:r w:rsidR="002D24E8" w:rsidRPr="00136EC3">
        <w:rPr>
          <w:lang w:val="en-GB"/>
        </w:rPr>
        <w:t xml:space="preserve">the </w:t>
      </w:r>
      <w:r w:rsidRPr="00136EC3">
        <w:rPr>
          <w:lang w:val="en-GB"/>
        </w:rPr>
        <w:t>farmers. The pipes account for about 45% of the total cost, but only 30% for the irrigation control head (</w:t>
      </w:r>
      <w:proofErr w:type="spellStart"/>
      <w:r w:rsidR="002E53C5" w:rsidRPr="00136EC3">
        <w:rPr>
          <w:caps/>
          <w:lang w:val="en-GB"/>
        </w:rPr>
        <w:t>p</w:t>
      </w:r>
      <w:r w:rsidR="002E53C5" w:rsidRPr="00136EC3">
        <w:rPr>
          <w:lang w:val="en-GB"/>
        </w:rPr>
        <w:t>hocaides</w:t>
      </w:r>
      <w:proofErr w:type="spellEnd"/>
      <w:r w:rsidRPr="00136EC3">
        <w:rPr>
          <w:lang w:val="en-GB"/>
        </w:rPr>
        <w:t xml:space="preserve">, 2007). </w:t>
      </w:r>
    </w:p>
    <w:p w14:paraId="1E8D804F" w14:textId="625E925E" w:rsidR="00DC78B0" w:rsidRDefault="001D578B" w:rsidP="00B510D7">
      <w:pPr>
        <w:autoSpaceDE w:val="0"/>
        <w:spacing w:line="480" w:lineRule="auto"/>
        <w:ind w:firstLine="709"/>
        <w:jc w:val="both"/>
      </w:pPr>
      <w:r w:rsidRPr="00136EC3">
        <w:rPr>
          <w:lang w:val="en-GB"/>
        </w:rPr>
        <w:t xml:space="preserve">In this context, reducing the number of </w:t>
      </w:r>
      <w:r w:rsidRPr="00136EC3">
        <w:t>drip</w:t>
      </w:r>
      <w:r w:rsidR="00AB3CF1" w:rsidRPr="00136EC3">
        <w:t xml:space="preserve"> </w:t>
      </w:r>
      <w:r w:rsidRPr="00136EC3">
        <w:t xml:space="preserve">line </w:t>
      </w:r>
      <w:r w:rsidRPr="00136EC3">
        <w:rPr>
          <w:lang w:val="en-GB"/>
        </w:rPr>
        <w:t>laterals per unit area</w:t>
      </w:r>
      <w:r w:rsidR="00AB3CF1" w:rsidRPr="00136EC3">
        <w:rPr>
          <w:lang w:val="en-GB"/>
        </w:rPr>
        <w:t>,</w:t>
      </w:r>
      <w:r w:rsidRPr="00136EC3">
        <w:rPr>
          <w:lang w:val="en-GB"/>
        </w:rPr>
        <w:t xml:space="preserve"> by increasing the </w:t>
      </w:r>
      <w:r w:rsidRPr="00136EC3">
        <w:t>drip</w:t>
      </w:r>
      <w:r w:rsidR="00AB3CF1" w:rsidRPr="00136EC3">
        <w:t xml:space="preserve"> </w:t>
      </w:r>
      <w:r w:rsidRPr="00136EC3">
        <w:t xml:space="preserve">line </w:t>
      </w:r>
      <w:r w:rsidRPr="00136EC3">
        <w:rPr>
          <w:lang w:val="en-GB"/>
        </w:rPr>
        <w:t>lateral spacing would be one of the most valuable practices for reducing the total costs (Himanshu et al., 2012; Couto et al., 2013; Chen et al., 2015; Zhou et al., 2017</w:t>
      </w:r>
      <w:r w:rsidR="000C53DF" w:rsidRPr="00136EC3">
        <w:rPr>
          <w:lang w:val="en-GB"/>
        </w:rPr>
        <w:t>,</w:t>
      </w:r>
      <w:r w:rsidRPr="00136EC3">
        <w:rPr>
          <w:lang w:val="en-GB"/>
        </w:rPr>
        <w:t xml:space="preserve"> 2018; </w:t>
      </w:r>
      <w:r w:rsidRPr="00996EE6">
        <w:rPr>
          <w:lang w:val="en-GB"/>
        </w:rPr>
        <w:t>Al-</w:t>
      </w:r>
      <w:proofErr w:type="spellStart"/>
      <w:r w:rsidR="00B81400" w:rsidRPr="00136EC3">
        <w:rPr>
          <w:lang w:val="en-GB"/>
        </w:rPr>
        <w:t>H</w:t>
      </w:r>
      <w:r w:rsidRPr="00136EC3">
        <w:rPr>
          <w:lang w:val="en-GB"/>
        </w:rPr>
        <w:t>urmuzi</w:t>
      </w:r>
      <w:proofErr w:type="spellEnd"/>
      <w:r w:rsidRPr="00136EC3">
        <w:rPr>
          <w:lang w:val="en-GB"/>
        </w:rPr>
        <w:t xml:space="preserve"> </w:t>
      </w:r>
      <w:r w:rsidR="00734473" w:rsidRPr="00136EC3">
        <w:rPr>
          <w:lang w:val="en-GB"/>
        </w:rPr>
        <w:t>&amp;</w:t>
      </w:r>
      <w:r w:rsidR="00425622" w:rsidRPr="00136EC3">
        <w:rPr>
          <w:lang w:val="en-GB"/>
        </w:rPr>
        <w:t xml:space="preserve"> </w:t>
      </w:r>
      <w:proofErr w:type="spellStart"/>
      <w:r w:rsidRPr="00136EC3">
        <w:rPr>
          <w:lang w:val="en-GB"/>
        </w:rPr>
        <w:t>Topak</w:t>
      </w:r>
      <w:proofErr w:type="spellEnd"/>
      <w:r w:rsidRPr="00136EC3">
        <w:rPr>
          <w:lang w:val="en-GB"/>
        </w:rPr>
        <w:t>, 2018). Ho</w:t>
      </w:r>
      <w:r>
        <w:rPr>
          <w:lang w:val="en-GB"/>
        </w:rPr>
        <w:t xml:space="preserve">wever, because of the lack of rainfall in dry regions, and the inability of drip irrigation </w:t>
      </w:r>
      <w:r w:rsidR="00AB3CF1">
        <w:rPr>
          <w:lang w:val="en-GB"/>
        </w:rPr>
        <w:t>with</w:t>
      </w:r>
      <w:r>
        <w:rPr>
          <w:lang w:val="en-GB"/>
        </w:rPr>
        <w:t xml:space="preserve"> wider </w:t>
      </w:r>
      <w:r>
        <w:t>drip</w:t>
      </w:r>
      <w:r w:rsidR="00AB3CF1">
        <w:t xml:space="preserve"> </w:t>
      </w:r>
      <w:r>
        <w:t xml:space="preserve">line </w:t>
      </w:r>
      <w:r>
        <w:rPr>
          <w:lang w:val="en-GB"/>
        </w:rPr>
        <w:t xml:space="preserve">lateral spacing to wet the soil surface away from </w:t>
      </w:r>
      <w:r>
        <w:t>drip</w:t>
      </w:r>
      <w:r w:rsidR="00AB3CF1">
        <w:t xml:space="preserve"> </w:t>
      </w:r>
      <w:r>
        <w:t xml:space="preserve">line </w:t>
      </w:r>
      <w:r>
        <w:rPr>
          <w:lang w:val="en-GB"/>
        </w:rPr>
        <w:t>laterals, seed germination may be a problem</w:t>
      </w:r>
      <w:r w:rsidR="00AB3CF1">
        <w:rPr>
          <w:lang w:val="en-GB"/>
        </w:rPr>
        <w:t>,</w:t>
      </w:r>
      <w:r>
        <w:rPr>
          <w:lang w:val="en-GB"/>
        </w:rPr>
        <w:t xml:space="preserve"> and </w:t>
      </w:r>
      <w:r w:rsidR="00AB3CF1">
        <w:rPr>
          <w:lang w:val="en-GB"/>
        </w:rPr>
        <w:t xml:space="preserve">the </w:t>
      </w:r>
      <w:r>
        <w:rPr>
          <w:lang w:val="en-GB"/>
        </w:rPr>
        <w:t>early growth period could be limited by water stress, especially in sandy soils and in soils with large cracks</w:t>
      </w:r>
      <w:r w:rsidR="00AB3CF1">
        <w:rPr>
          <w:lang w:val="en-GB"/>
        </w:rPr>
        <w:t>,</w:t>
      </w:r>
      <w:r>
        <w:t xml:space="preserve"> </w:t>
      </w:r>
      <w:r>
        <w:rPr>
          <w:lang w:val="en-GB"/>
        </w:rPr>
        <w:t>which restrict</w:t>
      </w:r>
      <w:r w:rsidR="00AB3CF1">
        <w:rPr>
          <w:lang w:val="en-GB"/>
        </w:rPr>
        <w:t>s the</w:t>
      </w:r>
      <w:r>
        <w:rPr>
          <w:lang w:val="en-GB"/>
        </w:rPr>
        <w:t xml:space="preserve"> horizontal infiltration of drip irrigation as capillary </w:t>
      </w:r>
      <w:r w:rsidRPr="00136EC3">
        <w:rPr>
          <w:lang w:val="en-GB"/>
        </w:rPr>
        <w:t xml:space="preserve">barrier (Qi et al., 2020). In this case, excessive pre-planting irrigations </w:t>
      </w:r>
      <w:r w:rsidRPr="00136EC3">
        <w:rPr>
          <w:rStyle w:val="tlid-translation"/>
          <w:lang w:val="en-GB"/>
        </w:rPr>
        <w:t xml:space="preserve">will not be feasible, and </w:t>
      </w:r>
      <w:r w:rsidRPr="00136EC3">
        <w:rPr>
          <w:lang w:val="en-GB"/>
        </w:rPr>
        <w:t xml:space="preserve">a backup irrigation system is required to support seed germination. Even in regions </w:t>
      </w:r>
      <w:r w:rsidR="005539F8" w:rsidRPr="00136EC3">
        <w:rPr>
          <w:lang w:val="en-GB"/>
        </w:rPr>
        <w:t xml:space="preserve">showing </w:t>
      </w:r>
      <w:r w:rsidRPr="00136EC3">
        <w:rPr>
          <w:lang w:val="en-GB"/>
        </w:rPr>
        <w:t xml:space="preserve">reliable rainfall, </w:t>
      </w:r>
      <w:r w:rsidR="005539F8" w:rsidRPr="00136EC3">
        <w:rPr>
          <w:lang w:val="en-GB"/>
        </w:rPr>
        <w:t xml:space="preserve">the </w:t>
      </w:r>
      <w:r w:rsidRPr="00136EC3">
        <w:rPr>
          <w:lang w:val="en-GB"/>
        </w:rPr>
        <w:t>yield reduction due to row-to-row variation may increase under wider lateral spacing (</w:t>
      </w:r>
      <w:proofErr w:type="spellStart"/>
      <w:r w:rsidRPr="00136EC3">
        <w:rPr>
          <w:lang w:val="en-GB"/>
        </w:rPr>
        <w:t>Lamm</w:t>
      </w:r>
      <w:proofErr w:type="spellEnd"/>
      <w:r w:rsidRPr="00136EC3">
        <w:rPr>
          <w:lang w:val="en-GB"/>
        </w:rPr>
        <w:t xml:space="preserve"> et al., 1997; Bozkurt et al., 2006;</w:t>
      </w:r>
      <w:r w:rsidRPr="00136EC3">
        <w:rPr>
          <w:lang w:val="en-GB" w:eastAsia="en-US"/>
        </w:rPr>
        <w:t xml:space="preserve"> </w:t>
      </w:r>
      <w:r w:rsidRPr="00136EC3">
        <w:rPr>
          <w:lang w:val="en-GB"/>
        </w:rPr>
        <w:t xml:space="preserve">Chen et al., 2015; Fischer et al., 2019; </w:t>
      </w:r>
      <w:proofErr w:type="spellStart"/>
      <w:r w:rsidRPr="00996EE6">
        <w:rPr>
          <w:lang w:val="en-GB" w:eastAsia="en-US"/>
        </w:rPr>
        <w:t>Lv</w:t>
      </w:r>
      <w:proofErr w:type="spellEnd"/>
      <w:r w:rsidRPr="00136EC3">
        <w:rPr>
          <w:lang w:val="en-GB" w:eastAsia="en-US"/>
        </w:rPr>
        <w:t xml:space="preserve"> et al., 2019</w:t>
      </w:r>
      <w:r w:rsidRPr="00136EC3">
        <w:rPr>
          <w:lang w:val="en-GB"/>
        </w:rPr>
        <w:t>).</w:t>
      </w:r>
      <w:r>
        <w:rPr>
          <w:lang w:val="en-GB"/>
        </w:rPr>
        <w:t xml:space="preserve"> </w:t>
      </w:r>
    </w:p>
    <w:p w14:paraId="35801B69" w14:textId="0F6612BA" w:rsidR="00DC78B0" w:rsidRPr="00136EC3" w:rsidRDefault="001D578B" w:rsidP="00B510D7">
      <w:pPr>
        <w:autoSpaceDE w:val="0"/>
        <w:spacing w:line="480" w:lineRule="auto"/>
        <w:ind w:firstLine="709"/>
        <w:jc w:val="both"/>
        <w:rPr>
          <w:lang w:val="en-GB" w:bidi="ar-SY"/>
        </w:rPr>
      </w:pPr>
      <w:r>
        <w:rPr>
          <w:rStyle w:val="e24kjd"/>
        </w:rPr>
        <w:t>The</w:t>
      </w:r>
      <w:r w:rsidR="005539F8">
        <w:rPr>
          <w:lang w:val="en-GB"/>
        </w:rPr>
        <w:t xml:space="preserve"> </w:t>
      </w:r>
      <w:r>
        <w:rPr>
          <w:lang w:val="en-GB"/>
        </w:rPr>
        <w:t xml:space="preserve">multiple-row </w:t>
      </w:r>
      <w:r w:rsidR="005539F8">
        <w:rPr>
          <w:lang w:val="en-GB"/>
        </w:rPr>
        <w:t>pattern</w:t>
      </w:r>
      <w:r w:rsidR="005539F8" w:rsidDel="005539F8">
        <w:rPr>
          <w:lang w:val="en-GB"/>
        </w:rPr>
        <w:t xml:space="preserve"> </w:t>
      </w:r>
      <w:r>
        <w:rPr>
          <w:rStyle w:val="e24kjd"/>
        </w:rPr>
        <w:t xml:space="preserve">is a </w:t>
      </w:r>
      <w:r>
        <w:rPr>
          <w:lang w:val="en-GB"/>
        </w:rPr>
        <w:t xml:space="preserve">production system </w:t>
      </w:r>
      <w:r>
        <w:rPr>
          <w:rStyle w:val="e24kjd"/>
        </w:rPr>
        <w:t>f</w:t>
      </w:r>
      <w:r w:rsidR="005539F8">
        <w:rPr>
          <w:rStyle w:val="e24kjd"/>
        </w:rPr>
        <w:t>or</w:t>
      </w:r>
      <w:r>
        <w:rPr>
          <w:rStyle w:val="e24kjd"/>
        </w:rPr>
        <w:t xml:space="preserve"> planting crops in strips </w:t>
      </w:r>
      <w:r>
        <w:t xml:space="preserve">(ranges or bands) </w:t>
      </w:r>
      <w:r>
        <w:rPr>
          <w:rStyle w:val="e24kjd"/>
        </w:rPr>
        <w:t xml:space="preserve">of two or more rows, and the spaces between the adjacent strips remain unplanted. </w:t>
      </w:r>
      <w:r w:rsidR="005539F8">
        <w:rPr>
          <w:rStyle w:val="e24kjd"/>
        </w:rPr>
        <w:t xml:space="preserve">The </w:t>
      </w:r>
      <w:r w:rsidR="005539F8">
        <w:t>m</w:t>
      </w:r>
      <w:r>
        <w:t xml:space="preserve">ultiple-row production system has </w:t>
      </w:r>
      <w:r w:rsidRPr="00136EC3">
        <w:t xml:space="preserve">been used as a technique to improve crop yield </w:t>
      </w:r>
      <w:r w:rsidR="005539F8" w:rsidRPr="00136EC3">
        <w:t xml:space="preserve">in </w:t>
      </w:r>
      <w:r w:rsidRPr="00136EC3">
        <w:t>compar</w:t>
      </w:r>
      <w:r w:rsidR="005539F8" w:rsidRPr="00136EC3">
        <w:t>ison</w:t>
      </w:r>
      <w:r w:rsidRPr="00136EC3">
        <w:t xml:space="preserve"> to single-row system, for soybean (</w:t>
      </w:r>
      <w:r w:rsidRPr="00136EC3">
        <w:rPr>
          <w:rFonts w:eastAsia="Calibri"/>
          <w:color w:val="000000"/>
          <w:lang w:eastAsia="en-US"/>
        </w:rPr>
        <w:t>Bruns, 2011</w:t>
      </w:r>
      <w:r w:rsidRPr="00136EC3">
        <w:t>), sugarcane (</w:t>
      </w:r>
      <w:r w:rsidRPr="00136EC3">
        <w:rPr>
          <w:rFonts w:eastAsia="Calibri"/>
          <w:color w:val="000000"/>
          <w:lang w:eastAsia="en-US"/>
        </w:rPr>
        <w:t>Ehsanullah et al., 2011</w:t>
      </w:r>
      <w:r w:rsidRPr="00136EC3">
        <w:t>), groundnut (</w:t>
      </w:r>
      <w:r w:rsidRPr="00136EC3">
        <w:rPr>
          <w:lang w:eastAsia="en-US"/>
        </w:rPr>
        <w:t>Mandal et al., 2019</w:t>
      </w:r>
      <w:r w:rsidRPr="00136EC3">
        <w:t>), onion</w:t>
      </w:r>
      <w:r w:rsidR="005539F8" w:rsidRPr="00136EC3">
        <w:t xml:space="preserve"> and</w:t>
      </w:r>
      <w:r w:rsidRPr="00136EC3">
        <w:t xml:space="preserve"> </w:t>
      </w:r>
      <w:proofErr w:type="spellStart"/>
      <w:r w:rsidRPr="00136EC3">
        <w:t>tomato</w:t>
      </w:r>
      <w:proofErr w:type="spellEnd"/>
      <w:r w:rsidRPr="00136EC3">
        <w:t xml:space="preserve"> (</w:t>
      </w:r>
      <w:proofErr w:type="spellStart"/>
      <w:r w:rsidRPr="00136EC3">
        <w:t>Wondatir</w:t>
      </w:r>
      <w:proofErr w:type="spellEnd"/>
      <w:r w:rsidRPr="00136EC3">
        <w:t xml:space="preserve"> </w:t>
      </w:r>
      <w:r w:rsidR="00A660EE" w:rsidRPr="00136EC3">
        <w:t xml:space="preserve">&amp; </w:t>
      </w:r>
      <w:proofErr w:type="spellStart"/>
      <w:r w:rsidRPr="00136EC3">
        <w:t>Belay</w:t>
      </w:r>
      <w:proofErr w:type="spellEnd"/>
      <w:r w:rsidRPr="00136EC3">
        <w:t>, 2020), and corn (</w:t>
      </w:r>
      <w:r w:rsidRPr="00136EC3">
        <w:rPr>
          <w:rFonts w:eastAsia="Calibri"/>
          <w:color w:val="000000"/>
          <w:lang w:eastAsia="en-US"/>
        </w:rPr>
        <w:t xml:space="preserve">Bruns et al., 2012; </w:t>
      </w:r>
      <w:r w:rsidRPr="00136EC3">
        <w:t>Al-</w:t>
      </w:r>
      <w:proofErr w:type="spellStart"/>
      <w:r w:rsidR="00557E2A" w:rsidRPr="00136EC3">
        <w:t>H</w:t>
      </w:r>
      <w:r w:rsidRPr="00136EC3">
        <w:t>urmuzi</w:t>
      </w:r>
      <w:proofErr w:type="spellEnd"/>
      <w:r w:rsidRPr="00136EC3">
        <w:t xml:space="preserve"> </w:t>
      </w:r>
      <w:r w:rsidR="00557E2A" w:rsidRPr="00136EC3">
        <w:t xml:space="preserve">&amp; </w:t>
      </w:r>
      <w:proofErr w:type="spellStart"/>
      <w:r w:rsidRPr="00136EC3">
        <w:t>Topak</w:t>
      </w:r>
      <w:proofErr w:type="spellEnd"/>
      <w:r w:rsidRPr="00136EC3">
        <w:t xml:space="preserve">, 2018). </w:t>
      </w:r>
      <w:r w:rsidR="005539F8" w:rsidRPr="00136EC3">
        <w:t>In</w:t>
      </w:r>
      <w:r>
        <w:t xml:space="preserve"> multi-rows, </w:t>
      </w:r>
      <w:r>
        <w:rPr>
          <w:rStyle w:val="shorttext"/>
          <w:lang w:val="en-GB"/>
        </w:rPr>
        <w:t>the speed of canopy closure</w:t>
      </w:r>
      <w:r>
        <w:rPr>
          <w:lang w:val="en-GB" w:bidi="ar-SY"/>
        </w:rPr>
        <w:t xml:space="preserve"> improves </w:t>
      </w:r>
      <w:r w:rsidR="005539F8">
        <w:rPr>
          <w:lang w:val="en-GB" w:bidi="ar-SY"/>
        </w:rPr>
        <w:t xml:space="preserve">the </w:t>
      </w:r>
      <w:r>
        <w:rPr>
          <w:lang w:val="en-GB" w:bidi="ar-SY"/>
        </w:rPr>
        <w:t>light interception and</w:t>
      </w:r>
      <w:r w:rsidR="005539F8">
        <w:rPr>
          <w:lang w:val="en-GB" w:bidi="ar-SY"/>
        </w:rPr>
        <w:t>,</w:t>
      </w:r>
      <w:r>
        <w:rPr>
          <w:lang w:val="en-GB" w:bidi="ar-SY"/>
        </w:rPr>
        <w:t xml:space="preserve"> </w:t>
      </w:r>
      <w:r w:rsidR="005539F8">
        <w:rPr>
          <w:lang w:val="en-GB" w:bidi="ar-SY"/>
        </w:rPr>
        <w:t>consequently</w:t>
      </w:r>
      <w:r>
        <w:rPr>
          <w:lang w:val="en-GB" w:bidi="ar-SY"/>
        </w:rPr>
        <w:t xml:space="preserve">, </w:t>
      </w:r>
      <w:r w:rsidR="005539F8">
        <w:rPr>
          <w:lang w:val="en-GB" w:bidi="ar-SY"/>
        </w:rPr>
        <w:t xml:space="preserve">the </w:t>
      </w:r>
      <w:r>
        <w:rPr>
          <w:lang w:val="en-GB" w:bidi="ar-SY"/>
        </w:rPr>
        <w:t xml:space="preserve">plant growth rates, </w:t>
      </w:r>
      <w:r w:rsidR="005539F8">
        <w:rPr>
          <w:lang w:val="en-GB" w:bidi="ar-SY"/>
        </w:rPr>
        <w:t>besides</w:t>
      </w:r>
      <w:r>
        <w:rPr>
          <w:lang w:val="en-GB" w:bidi="ar-SY"/>
        </w:rPr>
        <w:t xml:space="preserve"> reduc</w:t>
      </w:r>
      <w:r w:rsidR="005539F8">
        <w:rPr>
          <w:lang w:val="en-GB" w:bidi="ar-SY"/>
        </w:rPr>
        <w:t>ing</w:t>
      </w:r>
      <w:r>
        <w:rPr>
          <w:lang w:val="en-GB" w:bidi="ar-SY"/>
        </w:rPr>
        <w:t xml:space="preserve"> weed </w:t>
      </w:r>
      <w:r>
        <w:rPr>
          <w:lang w:val="en-GB" w:bidi="ar-SY"/>
        </w:rPr>
        <w:lastRenderedPageBreak/>
        <w:t>competition and soil</w:t>
      </w:r>
      <w:r w:rsidR="005539F8">
        <w:rPr>
          <w:lang w:val="en-GB" w:bidi="ar-SY"/>
        </w:rPr>
        <w:t>-</w:t>
      </w:r>
      <w:r>
        <w:rPr>
          <w:lang w:val="en-GB" w:bidi="ar-SY"/>
        </w:rPr>
        <w:t xml:space="preserve">water evaporation </w:t>
      </w:r>
      <w:r w:rsidRPr="00136EC3">
        <w:rPr>
          <w:lang w:val="en-GB" w:bidi="ar-SY"/>
        </w:rPr>
        <w:t>(</w:t>
      </w:r>
      <w:proofErr w:type="spellStart"/>
      <w:r w:rsidR="004D1251" w:rsidRPr="00136EC3">
        <w:rPr>
          <w:lang w:val="en-GB" w:bidi="ar-SY"/>
        </w:rPr>
        <w:t>Fanadzo</w:t>
      </w:r>
      <w:proofErr w:type="spellEnd"/>
      <w:r w:rsidR="004D1251" w:rsidRPr="00136EC3">
        <w:rPr>
          <w:lang w:val="en-GB" w:bidi="ar-SY"/>
        </w:rPr>
        <w:t xml:space="preserve"> et al., 2010; </w:t>
      </w:r>
      <w:r w:rsidRPr="00136EC3">
        <w:rPr>
          <w:lang w:val="en-GB"/>
        </w:rPr>
        <w:t xml:space="preserve">Liu et al., 2011; </w:t>
      </w:r>
      <w:proofErr w:type="spellStart"/>
      <w:r w:rsidRPr="00136EC3">
        <w:rPr>
          <w:lang w:val="en-GB" w:bidi="ar-SY"/>
        </w:rPr>
        <w:t>Saudy</w:t>
      </w:r>
      <w:proofErr w:type="spellEnd"/>
      <w:r w:rsidRPr="00136EC3">
        <w:rPr>
          <w:lang w:val="en-GB" w:bidi="ar-SY"/>
        </w:rPr>
        <w:t xml:space="preserve">, 2013; </w:t>
      </w:r>
      <w:r w:rsidRPr="00136EC3">
        <w:t xml:space="preserve">Williams </w:t>
      </w:r>
      <w:r w:rsidR="00EF4BCF" w:rsidRPr="00136EC3">
        <w:t xml:space="preserve">&amp; </w:t>
      </w:r>
      <w:proofErr w:type="spellStart"/>
      <w:r w:rsidRPr="00136EC3">
        <w:t>Boydston</w:t>
      </w:r>
      <w:proofErr w:type="spellEnd"/>
      <w:r w:rsidRPr="00136EC3">
        <w:t>, 2013</w:t>
      </w:r>
      <w:r w:rsidRPr="00136EC3">
        <w:rPr>
          <w:lang w:val="en-GB" w:bidi="ar-SY"/>
        </w:rPr>
        <w:t>).</w:t>
      </w:r>
    </w:p>
    <w:p w14:paraId="0EA85447" w14:textId="59E92B0E" w:rsidR="00DC78B0" w:rsidRDefault="005E2B75" w:rsidP="00B510D7">
      <w:pPr>
        <w:autoSpaceDE w:val="0"/>
        <w:spacing w:line="480" w:lineRule="auto"/>
        <w:ind w:firstLine="709"/>
        <w:jc w:val="both"/>
      </w:pPr>
      <w:r w:rsidRPr="00136EC3">
        <w:rPr>
          <w:lang w:val="en-GB"/>
        </w:rPr>
        <w:t>The u</w:t>
      </w:r>
      <w:r w:rsidRPr="00136EC3">
        <w:rPr>
          <w:lang w:val="en-US"/>
        </w:rPr>
        <w:t xml:space="preserve">se of </w:t>
      </w:r>
      <w:r w:rsidR="001D578B" w:rsidRPr="00136EC3">
        <w:rPr>
          <w:lang w:val="en-US"/>
        </w:rPr>
        <w:t>twin</w:t>
      </w:r>
      <w:r w:rsidRPr="00136EC3">
        <w:rPr>
          <w:lang w:val="en-US"/>
        </w:rPr>
        <w:t xml:space="preserve"> </w:t>
      </w:r>
      <w:r w:rsidR="001D578B" w:rsidRPr="00136EC3">
        <w:rPr>
          <w:lang w:val="en-US"/>
        </w:rPr>
        <w:t>rows for drip-irrigated sweet corn production has been documented (</w:t>
      </w:r>
      <w:r w:rsidR="001D578B" w:rsidRPr="00996EE6">
        <w:rPr>
          <w:lang w:val="en-GB"/>
        </w:rPr>
        <w:t>Al-</w:t>
      </w:r>
      <w:proofErr w:type="spellStart"/>
      <w:r w:rsidR="008A4511" w:rsidRPr="00996EE6">
        <w:rPr>
          <w:lang w:val="en-GB"/>
        </w:rPr>
        <w:t>H</w:t>
      </w:r>
      <w:r w:rsidR="001D578B" w:rsidRPr="00996EE6">
        <w:rPr>
          <w:lang w:val="en-GB"/>
        </w:rPr>
        <w:t>urmuzi</w:t>
      </w:r>
      <w:proofErr w:type="spellEnd"/>
      <w:r w:rsidR="001D578B" w:rsidRPr="00136EC3">
        <w:rPr>
          <w:lang w:val="en-GB"/>
        </w:rPr>
        <w:t xml:space="preserve"> </w:t>
      </w:r>
      <w:r w:rsidR="008A4511" w:rsidRPr="00136EC3">
        <w:rPr>
          <w:lang w:val="en-GB"/>
        </w:rPr>
        <w:t xml:space="preserve">&amp; </w:t>
      </w:r>
      <w:proofErr w:type="spellStart"/>
      <w:r w:rsidR="001D578B" w:rsidRPr="00136EC3">
        <w:rPr>
          <w:lang w:val="en-GB"/>
        </w:rPr>
        <w:t>Topak</w:t>
      </w:r>
      <w:proofErr w:type="spellEnd"/>
      <w:r w:rsidR="001D578B" w:rsidRPr="00136EC3">
        <w:rPr>
          <w:lang w:val="en-GB"/>
        </w:rPr>
        <w:t>, 2018; Mubarak, 2020</w:t>
      </w:r>
      <w:r w:rsidR="001D578B" w:rsidRPr="00136EC3">
        <w:rPr>
          <w:lang w:val="en-US"/>
        </w:rPr>
        <w:t>). However,</w:t>
      </w:r>
      <w:r w:rsidR="001D578B">
        <w:rPr>
          <w:lang w:val="en-US"/>
        </w:rPr>
        <w:t xml:space="preserve"> </w:t>
      </w:r>
      <w:r w:rsidR="001D578B">
        <w:t xml:space="preserve">to the best of our knowledge, there is almost none available information </w:t>
      </w:r>
      <w:r>
        <w:t>on</w:t>
      </w:r>
      <w:r w:rsidR="001D578B">
        <w:t xml:space="preserve"> the </w:t>
      </w:r>
      <w:r w:rsidR="001D578B">
        <w:rPr>
          <w:rStyle w:val="tlid-translation"/>
          <w:lang w:val="en"/>
        </w:rPr>
        <w:t xml:space="preserve">combined </w:t>
      </w:r>
      <w:r w:rsidR="001D578B">
        <w:t>use of triple</w:t>
      </w:r>
      <w:r>
        <w:t xml:space="preserve"> </w:t>
      </w:r>
      <w:r w:rsidR="001D578B">
        <w:t xml:space="preserve">rows </w:t>
      </w:r>
      <w:r w:rsidR="001D578B">
        <w:rPr>
          <w:lang w:val="en-US"/>
        </w:rPr>
        <w:t>with wider drip</w:t>
      </w:r>
      <w:r>
        <w:rPr>
          <w:lang w:val="en-US"/>
        </w:rPr>
        <w:t xml:space="preserve"> </w:t>
      </w:r>
      <w:r w:rsidR="001D578B">
        <w:rPr>
          <w:lang w:val="en-US"/>
        </w:rPr>
        <w:t>line lateral spacing</w:t>
      </w:r>
      <w:r w:rsidR="001D578B">
        <w:t xml:space="preserve"> for sweet corn production. Under such planting arrangement, crop rows are brought closer and grouped into strips with triple</w:t>
      </w:r>
      <w:r>
        <w:t xml:space="preserve"> </w:t>
      </w:r>
      <w:r w:rsidR="001D578B">
        <w:t>rows, and one drip</w:t>
      </w:r>
      <w:r>
        <w:t xml:space="preserve"> </w:t>
      </w:r>
      <w:r w:rsidR="001D578B">
        <w:t>line lateral serves each strip. Using one drip</w:t>
      </w:r>
      <w:r>
        <w:t xml:space="preserve"> </w:t>
      </w:r>
      <w:r w:rsidR="001D578B">
        <w:t>line lateral for three crop rows reduces the number of drip</w:t>
      </w:r>
      <w:r w:rsidR="00AD1807">
        <w:t xml:space="preserve"> </w:t>
      </w:r>
      <w:r w:rsidR="001D578B">
        <w:t>line laterals needed per unit area and</w:t>
      </w:r>
      <w:r w:rsidR="00AD1807">
        <w:t>,</w:t>
      </w:r>
      <w:r w:rsidR="001D578B">
        <w:t xml:space="preserve"> therefore, its initial cost, to a third, as compared with the conventional planting/drip</w:t>
      </w:r>
      <w:r w:rsidR="00AD1807">
        <w:t xml:space="preserve"> </w:t>
      </w:r>
      <w:r w:rsidR="001D578B">
        <w:t>line pattern (one drip</w:t>
      </w:r>
      <w:r w:rsidR="00AD1807">
        <w:t xml:space="preserve"> </w:t>
      </w:r>
      <w:r w:rsidR="001D578B">
        <w:t>line lateral for each crop row). Herein, a triple-row system is proposed for drip-irrigated sweet corn crop. Plants are planted in triple-rows, with one drip</w:t>
      </w:r>
      <w:r w:rsidR="00AD1807">
        <w:t xml:space="preserve"> </w:t>
      </w:r>
      <w:r w:rsidR="001D578B">
        <w:t>line lateral located at the center of each strip. Under such planting and irrigation pattern, crop rows are closer to the wetting zone (drip</w:t>
      </w:r>
      <w:r w:rsidR="009314B4">
        <w:t xml:space="preserve"> </w:t>
      </w:r>
      <w:r w:rsidR="001D578B">
        <w:t xml:space="preserve">line laterals) than those of single-rows </w:t>
      </w:r>
      <w:r w:rsidR="00AD1807">
        <w:t>in</w:t>
      </w:r>
      <w:r w:rsidR="001D578B">
        <w:t xml:space="preserve"> the same drip</w:t>
      </w:r>
      <w:r w:rsidR="00AD1807">
        <w:t xml:space="preserve"> </w:t>
      </w:r>
      <w:r w:rsidR="001D578B">
        <w:t xml:space="preserve">line lateral spacing. </w:t>
      </w:r>
      <w:commentRangeStart w:id="2"/>
      <w:r w:rsidR="001D578B">
        <w:t>Therefore, drip-irrigated triple</w:t>
      </w:r>
      <w:r w:rsidR="00AD1807">
        <w:t xml:space="preserve"> </w:t>
      </w:r>
      <w:r w:rsidR="001D578B">
        <w:t xml:space="preserve">rows may </w:t>
      </w:r>
      <w:r w:rsidR="00AD1807">
        <w:t xml:space="preserve">improve the </w:t>
      </w:r>
      <w:r w:rsidR="001D578B">
        <w:t xml:space="preserve">crop yield by reducing </w:t>
      </w:r>
      <w:r w:rsidR="00AD1807">
        <w:t xml:space="preserve">the </w:t>
      </w:r>
      <w:r w:rsidR="001D578B">
        <w:t xml:space="preserve">row-to-row variation, </w:t>
      </w:r>
      <w:r w:rsidR="001D578B" w:rsidRPr="00B510D7">
        <w:rPr>
          <w:highlight w:val="yellow"/>
        </w:rPr>
        <w:t>so that crop production might be not insufficiently diminish to justify</w:t>
      </w:r>
      <w:r w:rsidR="001D578B">
        <w:t xml:space="preserve"> the high cost of a conventional</w:t>
      </w:r>
      <w:r w:rsidR="00B843AF">
        <w:t xml:space="preserve">, </w:t>
      </w:r>
      <w:r w:rsidR="001D578B">
        <w:t>closer drip</w:t>
      </w:r>
      <w:r w:rsidR="00AD1807">
        <w:t xml:space="preserve"> </w:t>
      </w:r>
      <w:r w:rsidR="001D578B">
        <w:t xml:space="preserve">line lateral spacing. </w:t>
      </w:r>
      <w:commentRangeEnd w:id="2"/>
      <w:r w:rsidR="00AD1807">
        <w:rPr>
          <w:rStyle w:val="Refdecomentrio"/>
        </w:rPr>
        <w:commentReference w:id="2"/>
      </w:r>
    </w:p>
    <w:p w14:paraId="6AB5E60E" w14:textId="670523AE" w:rsidR="00DC78B0" w:rsidRDefault="001D578B" w:rsidP="00B510D7">
      <w:pPr>
        <w:autoSpaceDE w:val="0"/>
        <w:spacing w:line="480" w:lineRule="auto"/>
        <w:ind w:firstLine="709"/>
        <w:jc w:val="both"/>
      </w:pPr>
      <w:r>
        <w:rPr>
          <w:lang w:val="en-GB"/>
        </w:rPr>
        <w:t>The objective of this work was to evaluate the use of both single- and triple-row production systems</w:t>
      </w:r>
      <w:r w:rsidR="00AD1807">
        <w:rPr>
          <w:lang w:val="en-GB"/>
        </w:rPr>
        <w:t xml:space="preserve"> in</w:t>
      </w:r>
      <w:r>
        <w:rPr>
          <w:lang w:val="en-GB"/>
        </w:rPr>
        <w:t xml:space="preserve"> two drip-irrigated sweet corn cultivars under the dry Mediterranean climate </w:t>
      </w:r>
      <w:r>
        <w:rPr>
          <w:lang w:val="en-GB" w:bidi="ar-SY"/>
        </w:rPr>
        <w:t>conditions</w:t>
      </w:r>
      <w:r>
        <w:rPr>
          <w:lang w:val="en-GB"/>
        </w:rPr>
        <w:t>.</w:t>
      </w:r>
    </w:p>
    <w:p w14:paraId="5A96374E" w14:textId="77777777" w:rsidR="00DC78B0" w:rsidRDefault="001D578B" w:rsidP="00B510D7">
      <w:pPr>
        <w:pStyle w:val="Equation"/>
        <w:spacing w:before="0" w:after="0"/>
        <w:jc w:val="center"/>
        <w:rPr>
          <w:rFonts w:ascii="Times New Roman" w:hAnsi="Times New Roman" w:cs="Times New Roman"/>
        </w:rPr>
      </w:pPr>
      <w:r>
        <w:rPr>
          <w:rFonts w:ascii="Times New Roman" w:hAnsi="Times New Roman" w:cs="Times New Roman"/>
          <w:b/>
          <w:bCs/>
        </w:rPr>
        <w:t>Materials and Methods</w:t>
      </w:r>
    </w:p>
    <w:p w14:paraId="4FD48925" w14:textId="42B81B79" w:rsidR="00DC78B0" w:rsidRDefault="001D578B" w:rsidP="00B510D7">
      <w:pPr>
        <w:pStyle w:val="Equation"/>
        <w:spacing w:before="0" w:after="0"/>
      </w:pPr>
      <w:r>
        <w:rPr>
          <w:rFonts w:ascii="Times New Roman" w:hAnsi="Times New Roman" w:cs="Times New Roman"/>
        </w:rPr>
        <w:t xml:space="preserve">Field experiments were implemented during 2017 and 2018 at the </w:t>
      </w:r>
      <w:r>
        <w:rPr>
          <w:rStyle w:val="st"/>
          <w:rFonts w:ascii="Times New Roman" w:hAnsi="Times New Roman" w:cs="Times New Roman"/>
        </w:rPr>
        <w:t xml:space="preserve">Agricultural </w:t>
      </w:r>
      <w:r>
        <w:rPr>
          <w:rFonts w:ascii="Times New Roman" w:hAnsi="Times New Roman" w:cs="Times New Roman"/>
        </w:rPr>
        <w:t xml:space="preserve">Experiment Station, Deir </w:t>
      </w:r>
      <w:r w:rsidRPr="00B510D7">
        <w:rPr>
          <w:rFonts w:ascii="Times New Roman" w:hAnsi="Times New Roman" w:cs="Times New Roman"/>
          <w:highlight w:val="yellow"/>
        </w:rPr>
        <w:t>Al-Hajar</w:t>
      </w:r>
      <w:r>
        <w:rPr>
          <w:rFonts w:ascii="Times New Roman" w:hAnsi="Times New Roman" w:cs="Times New Roman"/>
        </w:rPr>
        <w:t>, Damascus Countryside in Syria (33°20′ N, 36°26′ E, 600 m al</w:t>
      </w:r>
      <w:r w:rsidR="00AD1807">
        <w:rPr>
          <w:rFonts w:ascii="Times New Roman" w:hAnsi="Times New Roman" w:cs="Times New Roman"/>
        </w:rPr>
        <w:t>titude</w:t>
      </w:r>
      <w:r>
        <w:rPr>
          <w:rFonts w:ascii="Times New Roman" w:hAnsi="Times New Roman" w:cs="Times New Roman"/>
        </w:rPr>
        <w:t xml:space="preserve">). The hot and dry steppe climate, </w:t>
      </w:r>
      <w:proofErr w:type="spellStart"/>
      <w:r>
        <w:rPr>
          <w:rFonts w:ascii="Times New Roman" w:hAnsi="Times New Roman" w:cs="Times New Roman"/>
        </w:rPr>
        <w:t>BSh</w:t>
      </w:r>
      <w:proofErr w:type="spellEnd"/>
      <w:r>
        <w:rPr>
          <w:rFonts w:ascii="Times New Roman" w:hAnsi="Times New Roman" w:cs="Times New Roman"/>
        </w:rPr>
        <w:t xml:space="preserve"> climate, according to the </w:t>
      </w:r>
      <w:proofErr w:type="spellStart"/>
      <w:r>
        <w:rPr>
          <w:rFonts w:ascii="Times New Roman" w:hAnsi="Times New Roman" w:cs="Times New Roman"/>
        </w:rPr>
        <w:t>Köppen</w:t>
      </w:r>
      <w:proofErr w:type="spellEnd"/>
      <w:r>
        <w:rPr>
          <w:rFonts w:ascii="Times New Roman" w:hAnsi="Times New Roman" w:cs="Times New Roman"/>
        </w:rPr>
        <w:t>-Geiger</w:t>
      </w:r>
      <w:r w:rsidR="000A3EE8">
        <w:rPr>
          <w:rFonts w:ascii="Times New Roman" w:hAnsi="Times New Roman" w:cs="Times New Roman"/>
        </w:rPr>
        <w:t>´s</w:t>
      </w:r>
      <w:r>
        <w:rPr>
          <w:rFonts w:ascii="Times New Roman" w:hAnsi="Times New Roman" w:cs="Times New Roman"/>
        </w:rPr>
        <w:t xml:space="preserve"> climate classification,</w:t>
      </w:r>
      <w:r w:rsidRPr="00B510D7">
        <w:rPr>
          <w:rFonts w:ascii="Times New Roman" w:hAnsi="Times New Roman" w:cs="Times New Roman"/>
        </w:rPr>
        <w:t xml:space="preserve"> </w:t>
      </w:r>
      <w:r>
        <w:rPr>
          <w:rFonts w:ascii="Times New Roman" w:hAnsi="Times New Roman" w:cs="Times New Roman"/>
        </w:rPr>
        <w:t>dominates the study area</w:t>
      </w:r>
      <w:r>
        <w:t xml:space="preserve"> </w:t>
      </w:r>
      <w:r w:rsidRPr="00136EC3">
        <w:rPr>
          <w:rFonts w:ascii="Times New Roman" w:hAnsi="Times New Roman" w:cs="Times New Roman"/>
        </w:rPr>
        <w:t>(</w:t>
      </w:r>
      <w:proofErr w:type="spellStart"/>
      <w:r w:rsidRPr="00136EC3">
        <w:rPr>
          <w:rFonts w:ascii="Times New Roman" w:hAnsi="Times New Roman" w:cs="Times New Roman"/>
        </w:rPr>
        <w:t>Kottek</w:t>
      </w:r>
      <w:proofErr w:type="spellEnd"/>
      <w:r w:rsidRPr="00136EC3">
        <w:rPr>
          <w:rFonts w:ascii="Times New Roman" w:hAnsi="Times New Roman" w:cs="Times New Roman"/>
        </w:rPr>
        <w:t xml:space="preserve"> et al., 2006).</w:t>
      </w:r>
      <w:r>
        <w:rPr>
          <w:rFonts w:ascii="Times New Roman" w:hAnsi="Times New Roman" w:cs="Times New Roman"/>
        </w:rPr>
        <w:t xml:space="preserve"> </w:t>
      </w:r>
      <w:r w:rsidR="000A3EE8">
        <w:rPr>
          <w:rFonts w:ascii="Times New Roman" w:hAnsi="Times New Roman" w:cs="Times New Roman"/>
        </w:rPr>
        <w:t>T</w:t>
      </w:r>
      <w:r>
        <w:rPr>
          <w:rFonts w:ascii="Times New Roman" w:hAnsi="Times New Roman" w:cs="Times New Roman"/>
        </w:rPr>
        <w:t>he yearly potential evapotranspiration (ET</w:t>
      </w:r>
      <w:r>
        <w:rPr>
          <w:rFonts w:ascii="Times New Roman" w:hAnsi="Times New Roman" w:cs="Times New Roman"/>
          <w:vertAlign w:val="subscript"/>
        </w:rPr>
        <w:t>0</w:t>
      </w:r>
      <w:r>
        <w:rPr>
          <w:rFonts w:ascii="Times New Roman" w:hAnsi="Times New Roman" w:cs="Times New Roman"/>
        </w:rPr>
        <w:t>) exceeds 2</w:t>
      </w:r>
      <w:r w:rsidR="00646646">
        <w:rPr>
          <w:rFonts w:ascii="Times New Roman" w:hAnsi="Times New Roman" w:cs="Times New Roman"/>
        </w:rPr>
        <w:t>,</w:t>
      </w:r>
      <w:r>
        <w:rPr>
          <w:rFonts w:ascii="Times New Roman" w:hAnsi="Times New Roman" w:cs="Times New Roman"/>
        </w:rPr>
        <w:t xml:space="preserve">000 mm (estimated using the FAO Penman-Monteith </w:t>
      </w:r>
      <w:r>
        <w:rPr>
          <w:rFonts w:ascii="Times New Roman" w:hAnsi="Times New Roman" w:cs="Times New Roman"/>
        </w:rPr>
        <w:lastRenderedPageBreak/>
        <w:t>equation), and the annual precipitation is about 120 mm. Some meteorological data of the study site</w:t>
      </w:r>
      <w:r w:rsidR="00646646">
        <w:rPr>
          <w:rFonts w:ascii="Times New Roman" w:hAnsi="Times New Roman" w:cs="Times New Roman"/>
        </w:rPr>
        <w:t>,</w:t>
      </w:r>
      <w:r>
        <w:rPr>
          <w:rFonts w:ascii="Times New Roman" w:hAnsi="Times New Roman" w:cs="Times New Roman"/>
        </w:rPr>
        <w:t xml:space="preserve"> which were collected during both tested growing seasons, and those for the past 20-year average </w:t>
      </w:r>
      <w:r w:rsidR="00646646">
        <w:rPr>
          <w:rFonts w:ascii="Times New Roman" w:hAnsi="Times New Roman" w:cs="Times New Roman"/>
        </w:rPr>
        <w:t>ar</w:t>
      </w:r>
      <w:r>
        <w:rPr>
          <w:rFonts w:ascii="Times New Roman" w:hAnsi="Times New Roman" w:cs="Times New Roman"/>
        </w:rPr>
        <w:t xml:space="preserve">e presented </w:t>
      </w:r>
      <w:r w:rsidR="00646646">
        <w:rPr>
          <w:rFonts w:ascii="Times New Roman" w:hAnsi="Times New Roman" w:cs="Times New Roman"/>
        </w:rPr>
        <w:t>(</w:t>
      </w:r>
      <w:r>
        <w:rPr>
          <w:rFonts w:ascii="Times New Roman" w:hAnsi="Times New Roman" w:cs="Times New Roman"/>
        </w:rPr>
        <w:t>Table 1</w:t>
      </w:r>
      <w:r w:rsidR="00646646">
        <w:rPr>
          <w:rFonts w:ascii="Times New Roman" w:hAnsi="Times New Roman" w:cs="Times New Roman"/>
        </w:rPr>
        <w:t>)</w:t>
      </w:r>
      <w:r>
        <w:rPr>
          <w:rFonts w:ascii="Times New Roman" w:hAnsi="Times New Roman" w:cs="Times New Roman"/>
        </w:rPr>
        <w:t xml:space="preserve">. </w:t>
      </w:r>
      <w:r>
        <w:rPr>
          <w:rStyle w:val="A1"/>
          <w:rFonts w:ascii="Times New Roman" w:hAnsi="Times New Roman" w:cs="Times New Roman"/>
          <w:sz w:val="24"/>
          <w:szCs w:val="24"/>
        </w:rPr>
        <w:t xml:space="preserve">The soil is most likely </w:t>
      </w:r>
      <w:commentRangeStart w:id="3"/>
      <w:proofErr w:type="spellStart"/>
      <w:r>
        <w:rPr>
          <w:rStyle w:val="A1"/>
          <w:rFonts w:ascii="Times New Roman" w:hAnsi="Times New Roman" w:cs="Times New Roman"/>
          <w:sz w:val="24"/>
          <w:szCs w:val="24"/>
        </w:rPr>
        <w:t>Aridisols</w:t>
      </w:r>
      <w:proofErr w:type="spellEnd"/>
      <w:r>
        <w:rPr>
          <w:rStyle w:val="A1"/>
          <w:rFonts w:ascii="Times New Roman" w:hAnsi="Times New Roman" w:cs="Times New Roman"/>
          <w:sz w:val="24"/>
          <w:szCs w:val="24"/>
        </w:rPr>
        <w:t xml:space="preserve"> </w:t>
      </w:r>
      <w:commentRangeEnd w:id="3"/>
      <w:r>
        <w:commentReference w:id="3"/>
      </w:r>
      <w:r>
        <w:rPr>
          <w:rStyle w:val="A1"/>
          <w:rFonts w:ascii="Times New Roman" w:hAnsi="Times New Roman" w:cs="Times New Roman"/>
          <w:sz w:val="24"/>
          <w:szCs w:val="24"/>
        </w:rPr>
        <w:t xml:space="preserve">(classified as Camborthids), </w:t>
      </w:r>
      <w:r w:rsidR="00646646">
        <w:rPr>
          <w:rStyle w:val="A1"/>
          <w:rFonts w:ascii="Times New Roman" w:hAnsi="Times New Roman" w:cs="Times New Roman"/>
          <w:sz w:val="24"/>
          <w:szCs w:val="24"/>
        </w:rPr>
        <w:t xml:space="preserve">with </w:t>
      </w:r>
      <w:r>
        <w:rPr>
          <w:rFonts w:ascii="Times New Roman" w:hAnsi="Times New Roman" w:cs="Times New Roman"/>
        </w:rPr>
        <w:t xml:space="preserve">a clay loam texture </w:t>
      </w:r>
      <w:r w:rsidR="00646646">
        <w:rPr>
          <w:rFonts w:ascii="Times New Roman" w:hAnsi="Times New Roman" w:cs="Times New Roman"/>
        </w:rPr>
        <w:t>of</w:t>
      </w:r>
      <w:r>
        <w:rPr>
          <w:rFonts w:ascii="Times New Roman" w:hAnsi="Times New Roman" w:cs="Times New Roman"/>
        </w:rPr>
        <w:t xml:space="preserve"> 295</w:t>
      </w:r>
      <w:r w:rsidR="00996EE6">
        <w:rPr>
          <w:rFonts w:ascii="Times New Roman" w:hAnsi="Times New Roman" w:cs="Times New Roman"/>
        </w:rPr>
        <w:t xml:space="preserve"> g kg</w:t>
      </w:r>
      <w:r w:rsidR="00996EE6" w:rsidRPr="00377164">
        <w:rPr>
          <w:rFonts w:ascii="Times New Roman" w:hAnsi="Times New Roman" w:cs="Times New Roman"/>
          <w:vertAlign w:val="superscript"/>
        </w:rPr>
        <w:t>-1</w:t>
      </w:r>
      <w:r>
        <w:rPr>
          <w:rFonts w:ascii="Times New Roman" w:hAnsi="Times New Roman" w:cs="Times New Roman"/>
        </w:rPr>
        <w:t xml:space="preserve"> clay, 42.7</w:t>
      </w:r>
      <w:r w:rsidR="00996EE6">
        <w:rPr>
          <w:rFonts w:ascii="Times New Roman" w:hAnsi="Times New Roman" w:cs="Times New Roman"/>
        </w:rPr>
        <w:t xml:space="preserve"> </w:t>
      </w:r>
      <w:r w:rsidR="00996EE6">
        <w:rPr>
          <w:rFonts w:ascii="Times New Roman" w:hAnsi="Times New Roman" w:cs="Times New Roman"/>
        </w:rPr>
        <w:t>g kg</w:t>
      </w:r>
      <w:r w:rsidR="00996EE6" w:rsidRPr="009A4E87">
        <w:rPr>
          <w:rFonts w:ascii="Times New Roman" w:hAnsi="Times New Roman" w:cs="Times New Roman"/>
          <w:vertAlign w:val="superscript"/>
        </w:rPr>
        <w:t>-1</w:t>
      </w:r>
      <w:r>
        <w:rPr>
          <w:rFonts w:ascii="Times New Roman" w:hAnsi="Times New Roman" w:cs="Times New Roman"/>
        </w:rPr>
        <w:t xml:space="preserve"> silt, 27.8</w:t>
      </w:r>
      <w:r w:rsidR="00996EE6">
        <w:rPr>
          <w:rFonts w:ascii="Times New Roman" w:hAnsi="Times New Roman" w:cs="Times New Roman"/>
        </w:rPr>
        <w:t xml:space="preserve"> </w:t>
      </w:r>
      <w:r w:rsidR="00996EE6">
        <w:rPr>
          <w:rFonts w:ascii="Times New Roman" w:hAnsi="Times New Roman" w:cs="Times New Roman"/>
        </w:rPr>
        <w:t>g kg</w:t>
      </w:r>
      <w:r w:rsidR="00996EE6" w:rsidRPr="009A4E87">
        <w:rPr>
          <w:rFonts w:ascii="Times New Roman" w:hAnsi="Times New Roman" w:cs="Times New Roman"/>
          <w:vertAlign w:val="superscript"/>
        </w:rPr>
        <w:t>-1</w:t>
      </w:r>
      <w:r>
        <w:rPr>
          <w:rFonts w:ascii="Times New Roman" w:hAnsi="Times New Roman" w:cs="Times New Roman"/>
        </w:rPr>
        <w:t xml:space="preserve"> sand, 1.35 g cm</w:t>
      </w:r>
      <w:r>
        <w:rPr>
          <w:rFonts w:ascii="Times New Roman" w:hAnsi="Times New Roman" w:cs="Times New Roman"/>
          <w:vertAlign w:val="superscript"/>
        </w:rPr>
        <w:t>-3</w:t>
      </w:r>
      <w:r>
        <w:rPr>
          <w:rFonts w:ascii="Times New Roman" w:hAnsi="Times New Roman" w:cs="Times New Roman"/>
        </w:rPr>
        <w:t xml:space="preserve"> </w:t>
      </w:r>
      <w:r w:rsidR="00646646">
        <w:rPr>
          <w:rFonts w:ascii="Times New Roman" w:hAnsi="Times New Roman" w:cs="Times New Roman"/>
        </w:rPr>
        <w:t>bulk density, a</w:t>
      </w:r>
      <w:r>
        <w:rPr>
          <w:rFonts w:ascii="Times New Roman" w:hAnsi="Times New Roman" w:cs="Times New Roman"/>
        </w:rPr>
        <w:t xml:space="preserve">nd </w:t>
      </w:r>
      <w:r w:rsidR="00646646">
        <w:rPr>
          <w:rFonts w:ascii="Times New Roman" w:hAnsi="Times New Roman" w:cs="Times New Roman"/>
        </w:rPr>
        <w:t xml:space="preserve">&lt;1% </w:t>
      </w:r>
      <w:r>
        <w:rPr>
          <w:rFonts w:ascii="Times New Roman" w:hAnsi="Times New Roman" w:cs="Times New Roman"/>
        </w:rPr>
        <w:t>organic matter</w:t>
      </w:r>
      <w:r w:rsidR="00646646">
        <w:rPr>
          <w:rFonts w:ascii="Times New Roman" w:hAnsi="Times New Roman" w:cs="Times New Roman"/>
        </w:rPr>
        <w:t>,</w:t>
      </w:r>
      <w:r>
        <w:rPr>
          <w:rFonts w:ascii="Times New Roman" w:hAnsi="Times New Roman" w:cs="Times New Roman"/>
        </w:rPr>
        <w:t xml:space="preserve"> according to the wet oxidation </w:t>
      </w:r>
      <w:r w:rsidRPr="00136EC3">
        <w:rPr>
          <w:rFonts w:ascii="Times New Roman" w:hAnsi="Times New Roman" w:cs="Times New Roman"/>
        </w:rPr>
        <w:t>method (Jackson, 1985).</w:t>
      </w:r>
    </w:p>
    <w:p w14:paraId="279E3A2B" w14:textId="07683384" w:rsidR="00DC78B0" w:rsidRDefault="001D578B" w:rsidP="00B510D7">
      <w:pPr>
        <w:pStyle w:val="Equation"/>
        <w:spacing w:before="0" w:after="0"/>
      </w:pPr>
      <w:r>
        <w:rPr>
          <w:rFonts w:ascii="Times New Roman" w:hAnsi="Times New Roman" w:cs="Times New Roman"/>
        </w:rPr>
        <w:t xml:space="preserve">Field experiments were carried </w:t>
      </w:r>
      <w:r w:rsidR="0028390E">
        <w:rPr>
          <w:rFonts w:ascii="Times New Roman" w:hAnsi="Times New Roman" w:cs="Times New Roman"/>
        </w:rPr>
        <w:t>out with</w:t>
      </w:r>
      <w:r>
        <w:rPr>
          <w:rFonts w:ascii="Times New Roman" w:hAnsi="Times New Roman" w:cs="Times New Roman"/>
        </w:rPr>
        <w:t xml:space="preserve"> </w:t>
      </w:r>
      <w:r w:rsidR="00FD6536">
        <w:rPr>
          <w:rFonts w:ascii="Times New Roman" w:hAnsi="Times New Roman" w:cs="Times New Roman"/>
        </w:rPr>
        <w:t>the</w:t>
      </w:r>
      <w:r>
        <w:rPr>
          <w:rFonts w:ascii="Times New Roman" w:hAnsi="Times New Roman" w:cs="Times New Roman"/>
        </w:rPr>
        <w:t xml:space="preserve"> sweet corn (</w:t>
      </w:r>
      <w:proofErr w:type="spellStart"/>
      <w:r>
        <w:rPr>
          <w:rFonts w:ascii="Times New Roman" w:hAnsi="Times New Roman" w:cs="Times New Roman"/>
          <w:i/>
          <w:iCs/>
        </w:rPr>
        <w:t>Zea</w:t>
      </w:r>
      <w:proofErr w:type="spellEnd"/>
      <w:r>
        <w:rPr>
          <w:rFonts w:ascii="Times New Roman" w:hAnsi="Times New Roman" w:cs="Times New Roman"/>
          <w:i/>
          <w:iCs/>
        </w:rPr>
        <w:t xml:space="preserve"> mays</w:t>
      </w:r>
      <w:r>
        <w:rPr>
          <w:rFonts w:ascii="Times New Roman" w:hAnsi="Times New Roman" w:cs="Times New Roman"/>
        </w:rPr>
        <w:t xml:space="preserve"> L.) </w:t>
      </w:r>
      <w:r w:rsidR="00FD6536">
        <w:rPr>
          <w:rFonts w:ascii="Times New Roman" w:hAnsi="Times New Roman" w:cs="Times New Roman"/>
        </w:rPr>
        <w:t>cultivars ‘</w:t>
      </w:r>
      <w:r>
        <w:rPr>
          <w:rFonts w:ascii="Times New Roman" w:hAnsi="Times New Roman" w:cs="Times New Roman"/>
        </w:rPr>
        <w:t>Silver Queen</w:t>
      </w:r>
      <w:r w:rsidR="00FD6536">
        <w:rPr>
          <w:rFonts w:ascii="Times New Roman" w:hAnsi="Times New Roman" w:cs="Times New Roman"/>
        </w:rPr>
        <w:t>’</w:t>
      </w:r>
      <w:r>
        <w:rPr>
          <w:rFonts w:ascii="Times New Roman" w:hAnsi="Times New Roman" w:cs="Times New Roman"/>
        </w:rPr>
        <w:t xml:space="preserve"> and 'White </w:t>
      </w:r>
      <w:proofErr w:type="spellStart"/>
      <w:r>
        <w:rPr>
          <w:rFonts w:ascii="Times New Roman" w:hAnsi="Times New Roman" w:cs="Times New Roman"/>
        </w:rPr>
        <w:t>Kokab</w:t>
      </w:r>
      <w:proofErr w:type="spellEnd"/>
      <w:r>
        <w:rPr>
          <w:rFonts w:ascii="Times New Roman" w:hAnsi="Times New Roman" w:cs="Times New Roman"/>
        </w:rPr>
        <w:t>'</w:t>
      </w:r>
      <w:r w:rsidR="00FD6536" w:rsidRPr="00FD6536">
        <w:rPr>
          <w:rFonts w:ascii="Times New Roman" w:hAnsi="Times New Roman" w:cs="Times New Roman"/>
        </w:rPr>
        <w:t xml:space="preserve"> </w:t>
      </w:r>
      <w:r w:rsidR="00FD6536">
        <w:rPr>
          <w:rFonts w:ascii="Times New Roman" w:hAnsi="Times New Roman" w:cs="Times New Roman"/>
        </w:rPr>
        <w:t>(a local cultivar)</w:t>
      </w:r>
      <w:r>
        <w:rPr>
          <w:rFonts w:ascii="Times New Roman" w:hAnsi="Times New Roman" w:cs="Times New Roman"/>
        </w:rPr>
        <w:t>. Two different row production systems with two different drip</w:t>
      </w:r>
      <w:r w:rsidR="00FD6536">
        <w:rPr>
          <w:rFonts w:ascii="Times New Roman" w:hAnsi="Times New Roman" w:cs="Times New Roman"/>
        </w:rPr>
        <w:t xml:space="preserve"> </w:t>
      </w:r>
      <w:r>
        <w:rPr>
          <w:rFonts w:ascii="Times New Roman" w:hAnsi="Times New Roman" w:cs="Times New Roman"/>
        </w:rPr>
        <w:t xml:space="preserve">line lateral spacing (75 and 225 cm) were studied for each cultivar. </w:t>
      </w:r>
      <w:r w:rsidR="00FD6536">
        <w:rPr>
          <w:rFonts w:ascii="Times New Roman" w:hAnsi="Times New Roman" w:cs="Times New Roman"/>
        </w:rPr>
        <w:t>The e</w:t>
      </w:r>
      <w:r>
        <w:rPr>
          <w:rFonts w:ascii="Times New Roman" w:hAnsi="Times New Roman" w:cs="Times New Roman"/>
        </w:rPr>
        <w:t xml:space="preserve">xperiments were arranged in a split-plot design </w:t>
      </w:r>
      <w:r w:rsidR="00BB5063">
        <w:rPr>
          <w:rFonts w:ascii="Times New Roman" w:hAnsi="Times New Roman" w:cs="Times New Roman"/>
        </w:rPr>
        <w:t>with</w:t>
      </w:r>
      <w:r>
        <w:rPr>
          <w:rFonts w:ascii="Times New Roman" w:hAnsi="Times New Roman" w:cs="Times New Roman"/>
        </w:rPr>
        <w:t xml:space="preserve"> two corn cultivars as main</w:t>
      </w:r>
      <w:r w:rsidR="00FD6536">
        <w:rPr>
          <w:rFonts w:ascii="Times New Roman" w:hAnsi="Times New Roman" w:cs="Times New Roman"/>
        </w:rPr>
        <w:t xml:space="preserve"> </w:t>
      </w:r>
      <w:r>
        <w:rPr>
          <w:rFonts w:ascii="Times New Roman" w:hAnsi="Times New Roman" w:cs="Times New Roman"/>
        </w:rPr>
        <w:t>plots</w:t>
      </w:r>
      <w:r w:rsidR="00FD6536">
        <w:rPr>
          <w:rFonts w:ascii="Times New Roman" w:hAnsi="Times New Roman" w:cs="Times New Roman"/>
        </w:rPr>
        <w:t>,</w:t>
      </w:r>
      <w:r>
        <w:rPr>
          <w:rFonts w:ascii="Times New Roman" w:hAnsi="Times New Roman" w:cs="Times New Roman"/>
        </w:rPr>
        <w:t xml:space="preserve"> and three combinations of crop rows and drip</w:t>
      </w:r>
      <w:r w:rsidR="00FD6536">
        <w:rPr>
          <w:rFonts w:ascii="Times New Roman" w:hAnsi="Times New Roman" w:cs="Times New Roman"/>
        </w:rPr>
        <w:t xml:space="preserve"> </w:t>
      </w:r>
      <w:r>
        <w:rPr>
          <w:rFonts w:ascii="Times New Roman" w:hAnsi="Times New Roman" w:cs="Times New Roman"/>
        </w:rPr>
        <w:t xml:space="preserve">line lateral spacing as subplots, with three replicates. </w:t>
      </w:r>
      <w:r w:rsidR="00FD6536">
        <w:rPr>
          <w:rFonts w:ascii="Times New Roman" w:hAnsi="Times New Roman" w:cs="Times New Roman"/>
        </w:rPr>
        <w:t>The t</w:t>
      </w:r>
      <w:r>
        <w:rPr>
          <w:rFonts w:ascii="Times New Roman" w:hAnsi="Times New Roman" w:cs="Times New Roman"/>
        </w:rPr>
        <w:t xml:space="preserve">reatments </w:t>
      </w:r>
      <w:r w:rsidR="00FD6536">
        <w:rPr>
          <w:rFonts w:ascii="Times New Roman" w:hAnsi="Times New Roman" w:cs="Times New Roman"/>
        </w:rPr>
        <w:t xml:space="preserve">were </w:t>
      </w:r>
      <w:r w:rsidR="007D355A">
        <w:rPr>
          <w:rFonts w:ascii="Times New Roman" w:hAnsi="Times New Roman" w:cs="Times New Roman"/>
        </w:rPr>
        <w:t>evaluated</w:t>
      </w:r>
      <w:r w:rsidR="007D355A" w:rsidDel="00FD6536">
        <w:rPr>
          <w:rFonts w:ascii="Times New Roman" w:hAnsi="Times New Roman" w:cs="Times New Roman"/>
        </w:rPr>
        <w:t xml:space="preserve"> </w:t>
      </w:r>
      <w:r w:rsidR="007D355A">
        <w:rPr>
          <w:rFonts w:ascii="Times New Roman" w:hAnsi="Times New Roman" w:cs="Times New Roman"/>
        </w:rPr>
        <w:t>as the following description.</w:t>
      </w:r>
      <w:r>
        <w:rPr>
          <w:rFonts w:ascii="Times New Roman" w:hAnsi="Times New Roman" w:cs="Times New Roman"/>
        </w:rPr>
        <w:t xml:space="preserve"> </w:t>
      </w:r>
      <w:r w:rsidR="007D355A">
        <w:rPr>
          <w:rFonts w:ascii="Times New Roman" w:hAnsi="Times New Roman" w:cs="Times New Roman"/>
        </w:rPr>
        <w:t xml:space="preserve">Treatment </w:t>
      </w:r>
      <w:r>
        <w:rPr>
          <w:rFonts w:ascii="Times New Roman" w:hAnsi="Times New Roman" w:cs="Times New Roman"/>
        </w:rPr>
        <w:t>DS75</w:t>
      </w:r>
      <w:r w:rsidR="007D355A">
        <w:rPr>
          <w:rFonts w:ascii="Times New Roman" w:hAnsi="Times New Roman" w:cs="Times New Roman"/>
        </w:rPr>
        <w:t xml:space="preserve"> was performed in</w:t>
      </w:r>
      <w:r>
        <w:rPr>
          <w:rFonts w:ascii="Times New Roman" w:hAnsi="Times New Roman" w:cs="Times New Roman"/>
        </w:rPr>
        <w:t xml:space="preserve"> single-rows at 75 cm</w:t>
      </w:r>
      <w:r w:rsidR="00FD6536">
        <w:rPr>
          <w:rFonts w:ascii="Times New Roman" w:hAnsi="Times New Roman" w:cs="Times New Roman"/>
        </w:rPr>
        <w:t>,</w:t>
      </w:r>
      <w:r>
        <w:rPr>
          <w:rFonts w:ascii="Times New Roman" w:hAnsi="Times New Roman" w:cs="Times New Roman"/>
        </w:rPr>
        <w:t xml:space="preserve"> with one drip</w:t>
      </w:r>
      <w:r w:rsidR="00FD6536">
        <w:rPr>
          <w:rFonts w:ascii="Times New Roman" w:hAnsi="Times New Roman" w:cs="Times New Roman"/>
        </w:rPr>
        <w:t xml:space="preserve"> l</w:t>
      </w:r>
      <w:r>
        <w:rPr>
          <w:rFonts w:ascii="Times New Roman" w:hAnsi="Times New Roman" w:cs="Times New Roman"/>
        </w:rPr>
        <w:t>ine lateral for each crop row</w:t>
      </w:r>
      <w:r w:rsidR="00FD6536">
        <w:rPr>
          <w:rFonts w:ascii="Times New Roman" w:hAnsi="Times New Roman" w:cs="Times New Roman"/>
        </w:rPr>
        <w:t>, and t</w:t>
      </w:r>
      <w:r>
        <w:rPr>
          <w:rFonts w:ascii="Times New Roman" w:hAnsi="Times New Roman" w:cs="Times New Roman"/>
        </w:rPr>
        <w:t xml:space="preserve">he experimental unit contained five </w:t>
      </w:r>
      <w:r w:rsidR="00FD6536">
        <w:rPr>
          <w:rFonts w:ascii="Times New Roman" w:hAnsi="Times New Roman" w:cs="Times New Roman"/>
        </w:rPr>
        <w:t xml:space="preserve">crop rows of </w:t>
      </w:r>
      <w:r>
        <w:rPr>
          <w:rFonts w:ascii="Times New Roman" w:hAnsi="Times New Roman" w:cs="Times New Roman"/>
        </w:rPr>
        <w:t>75</w:t>
      </w:r>
      <w:r w:rsidR="00FD6536">
        <w:rPr>
          <w:rFonts w:ascii="Times New Roman" w:hAnsi="Times New Roman" w:cs="Times New Roman"/>
        </w:rPr>
        <w:t xml:space="preserve"> </w:t>
      </w:r>
      <w:r>
        <w:rPr>
          <w:rFonts w:ascii="Times New Roman" w:hAnsi="Times New Roman" w:cs="Times New Roman"/>
        </w:rPr>
        <w:t xml:space="preserve">cm </w:t>
      </w:r>
      <w:r w:rsidR="00FD6536">
        <w:rPr>
          <w:rFonts w:ascii="Times New Roman" w:hAnsi="Times New Roman" w:cs="Times New Roman"/>
        </w:rPr>
        <w:t xml:space="preserve">spacing </w:t>
      </w:r>
      <w:r>
        <w:rPr>
          <w:rFonts w:ascii="Times New Roman" w:hAnsi="Times New Roman" w:cs="Times New Roman"/>
        </w:rPr>
        <w:t>and drip</w:t>
      </w:r>
      <w:r w:rsidR="00FD6536">
        <w:rPr>
          <w:rFonts w:ascii="Times New Roman" w:hAnsi="Times New Roman" w:cs="Times New Roman"/>
        </w:rPr>
        <w:t xml:space="preserve"> </w:t>
      </w:r>
      <w:r>
        <w:rPr>
          <w:rFonts w:ascii="Times New Roman" w:hAnsi="Times New Roman" w:cs="Times New Roman"/>
        </w:rPr>
        <w:t>line laterals</w:t>
      </w:r>
      <w:r w:rsidR="007D355A">
        <w:rPr>
          <w:rFonts w:ascii="Times New Roman" w:hAnsi="Times New Roman" w:cs="Times New Roman"/>
        </w:rPr>
        <w:t>.</w:t>
      </w:r>
      <w:r>
        <w:rPr>
          <w:rFonts w:ascii="Times New Roman" w:hAnsi="Times New Roman" w:cs="Times New Roman"/>
        </w:rPr>
        <w:t xml:space="preserve"> DS225</w:t>
      </w:r>
      <w:r w:rsidR="007D355A">
        <w:rPr>
          <w:rFonts w:ascii="Times New Roman" w:hAnsi="Times New Roman" w:cs="Times New Roman"/>
        </w:rPr>
        <w:t xml:space="preserve"> was performed in</w:t>
      </w:r>
      <w:r>
        <w:rPr>
          <w:rFonts w:ascii="Times New Roman" w:hAnsi="Times New Roman" w:cs="Times New Roman"/>
        </w:rPr>
        <w:t xml:space="preserve"> single-rows at 75 cm</w:t>
      </w:r>
      <w:r w:rsidR="00FD6536">
        <w:rPr>
          <w:rFonts w:ascii="Times New Roman" w:hAnsi="Times New Roman" w:cs="Times New Roman"/>
        </w:rPr>
        <w:t>, with o</w:t>
      </w:r>
      <w:r>
        <w:rPr>
          <w:rFonts w:ascii="Times New Roman" w:hAnsi="Times New Roman" w:cs="Times New Roman"/>
        </w:rPr>
        <w:t>ne drip</w:t>
      </w:r>
      <w:r w:rsidR="00FD6536">
        <w:rPr>
          <w:rFonts w:ascii="Times New Roman" w:hAnsi="Times New Roman" w:cs="Times New Roman"/>
        </w:rPr>
        <w:t xml:space="preserve"> </w:t>
      </w:r>
      <w:r>
        <w:rPr>
          <w:rFonts w:ascii="Times New Roman" w:hAnsi="Times New Roman" w:cs="Times New Roman"/>
        </w:rPr>
        <w:t>line lateral for three crop rows located at the central row</w:t>
      </w:r>
      <w:r w:rsidR="007D355A">
        <w:rPr>
          <w:rFonts w:ascii="Times New Roman" w:hAnsi="Times New Roman" w:cs="Times New Roman"/>
        </w:rPr>
        <w:t>;</w:t>
      </w:r>
      <w:r>
        <w:rPr>
          <w:rFonts w:ascii="Times New Roman" w:hAnsi="Times New Roman" w:cs="Times New Roman"/>
        </w:rPr>
        <w:t xml:space="preserve"> </w:t>
      </w:r>
      <w:r w:rsidR="007D355A">
        <w:rPr>
          <w:rFonts w:ascii="Times New Roman" w:hAnsi="Times New Roman" w:cs="Times New Roman"/>
        </w:rPr>
        <w:t xml:space="preserve">therefore, </w:t>
      </w:r>
      <w:r w:rsidR="00FD6536">
        <w:rPr>
          <w:rFonts w:ascii="Times New Roman" w:hAnsi="Times New Roman" w:cs="Times New Roman"/>
        </w:rPr>
        <w:t>t</w:t>
      </w:r>
      <w:r>
        <w:rPr>
          <w:rFonts w:ascii="Times New Roman" w:hAnsi="Times New Roman" w:cs="Times New Roman"/>
        </w:rPr>
        <w:t>he drip</w:t>
      </w:r>
      <w:r w:rsidR="00FD6536">
        <w:rPr>
          <w:rFonts w:ascii="Times New Roman" w:hAnsi="Times New Roman" w:cs="Times New Roman"/>
        </w:rPr>
        <w:t xml:space="preserve"> </w:t>
      </w:r>
      <w:r>
        <w:rPr>
          <w:rFonts w:ascii="Times New Roman" w:hAnsi="Times New Roman" w:cs="Times New Roman"/>
        </w:rPr>
        <w:t>line lateral spacing was 225 cm</w:t>
      </w:r>
      <w:r w:rsidR="007D355A">
        <w:rPr>
          <w:rFonts w:ascii="Times New Roman" w:hAnsi="Times New Roman" w:cs="Times New Roman"/>
        </w:rPr>
        <w:t>; its</w:t>
      </w:r>
      <w:r>
        <w:rPr>
          <w:rFonts w:ascii="Times New Roman" w:hAnsi="Times New Roman" w:cs="Times New Roman"/>
        </w:rPr>
        <w:t xml:space="preserve"> experimental unit contained nine 75</w:t>
      </w:r>
      <w:r w:rsidR="007D355A">
        <w:rPr>
          <w:rFonts w:ascii="Times New Roman" w:hAnsi="Times New Roman" w:cs="Times New Roman"/>
        </w:rPr>
        <w:t xml:space="preserve"> </w:t>
      </w:r>
      <w:r>
        <w:rPr>
          <w:rFonts w:ascii="Times New Roman" w:hAnsi="Times New Roman" w:cs="Times New Roman"/>
        </w:rPr>
        <w:t>cm rows</w:t>
      </w:r>
      <w:r w:rsidR="007D355A">
        <w:rPr>
          <w:rFonts w:ascii="Times New Roman" w:hAnsi="Times New Roman" w:cs="Times New Roman"/>
        </w:rPr>
        <w:t>,</w:t>
      </w:r>
      <w:r>
        <w:rPr>
          <w:rFonts w:ascii="Times New Roman" w:hAnsi="Times New Roman" w:cs="Times New Roman"/>
        </w:rPr>
        <w:t xml:space="preserve"> and three 225</w:t>
      </w:r>
      <w:r w:rsidR="007D355A">
        <w:rPr>
          <w:rFonts w:ascii="Times New Roman" w:hAnsi="Times New Roman" w:cs="Times New Roman"/>
        </w:rPr>
        <w:t xml:space="preserve"> </w:t>
      </w:r>
      <w:r>
        <w:rPr>
          <w:rFonts w:ascii="Times New Roman" w:hAnsi="Times New Roman" w:cs="Times New Roman"/>
        </w:rPr>
        <w:t>cm drip</w:t>
      </w:r>
      <w:r w:rsidR="007D355A">
        <w:rPr>
          <w:rFonts w:ascii="Times New Roman" w:hAnsi="Times New Roman" w:cs="Times New Roman"/>
        </w:rPr>
        <w:t xml:space="preserve"> </w:t>
      </w:r>
      <w:r>
        <w:rPr>
          <w:rFonts w:ascii="Times New Roman" w:hAnsi="Times New Roman" w:cs="Times New Roman"/>
        </w:rPr>
        <w:t>line laterals. DS225-T</w:t>
      </w:r>
      <w:r w:rsidR="007D355A">
        <w:rPr>
          <w:rFonts w:ascii="Times New Roman" w:hAnsi="Times New Roman" w:cs="Times New Roman"/>
        </w:rPr>
        <w:t xml:space="preserve"> was performed in</w:t>
      </w:r>
      <w:r>
        <w:rPr>
          <w:rFonts w:ascii="Times New Roman" w:hAnsi="Times New Roman" w:cs="Times New Roman"/>
        </w:rPr>
        <w:t xml:space="preserve"> </w:t>
      </w:r>
      <w:r w:rsidR="007D355A">
        <w:rPr>
          <w:rFonts w:ascii="Times New Roman" w:hAnsi="Times New Roman" w:cs="Times New Roman"/>
        </w:rPr>
        <w:t>a</w:t>
      </w:r>
      <w:r>
        <w:rPr>
          <w:rFonts w:ascii="Times New Roman" w:hAnsi="Times New Roman" w:cs="Times New Roman"/>
        </w:rPr>
        <w:t xml:space="preserve"> triple-row system</w:t>
      </w:r>
      <w:r w:rsidR="007D355A">
        <w:rPr>
          <w:rFonts w:ascii="Times New Roman" w:hAnsi="Times New Roman" w:cs="Times New Roman"/>
        </w:rPr>
        <w:t>, with</w:t>
      </w:r>
      <w:r>
        <w:rPr>
          <w:rFonts w:ascii="Times New Roman" w:hAnsi="Times New Roman" w:cs="Times New Roman"/>
        </w:rPr>
        <w:t xml:space="preserve"> </w:t>
      </w:r>
      <w:r w:rsidR="007D355A">
        <w:rPr>
          <w:rFonts w:ascii="Times New Roman" w:hAnsi="Times New Roman" w:cs="Times New Roman"/>
        </w:rPr>
        <w:t>r</w:t>
      </w:r>
      <w:r>
        <w:rPr>
          <w:rFonts w:ascii="Times New Roman" w:hAnsi="Times New Roman" w:cs="Times New Roman"/>
        </w:rPr>
        <w:t>ows brought closer (37.5 cm) and grouped into strips (ranges or bands) with triple</w:t>
      </w:r>
      <w:r w:rsidR="007D355A">
        <w:rPr>
          <w:rFonts w:ascii="Times New Roman" w:hAnsi="Times New Roman" w:cs="Times New Roman"/>
        </w:rPr>
        <w:t xml:space="preserve"> </w:t>
      </w:r>
      <w:r>
        <w:rPr>
          <w:rFonts w:ascii="Times New Roman" w:hAnsi="Times New Roman" w:cs="Times New Roman"/>
        </w:rPr>
        <w:t>rows. In other word</w:t>
      </w:r>
      <w:r w:rsidR="007D355A">
        <w:rPr>
          <w:rFonts w:ascii="Times New Roman" w:hAnsi="Times New Roman" w:cs="Times New Roman"/>
        </w:rPr>
        <w:t>s</w:t>
      </w:r>
      <w:r>
        <w:rPr>
          <w:rFonts w:ascii="Times New Roman" w:hAnsi="Times New Roman" w:cs="Times New Roman"/>
        </w:rPr>
        <w:t>, corn was planted in triple</w:t>
      </w:r>
      <w:r w:rsidR="007D355A">
        <w:rPr>
          <w:rFonts w:ascii="Times New Roman" w:hAnsi="Times New Roman" w:cs="Times New Roman"/>
        </w:rPr>
        <w:t xml:space="preserve"> </w:t>
      </w:r>
      <w:r>
        <w:rPr>
          <w:rFonts w:ascii="Times New Roman" w:hAnsi="Times New Roman" w:cs="Times New Roman"/>
        </w:rPr>
        <w:t>rows</w:t>
      </w:r>
      <w:r w:rsidR="007D355A">
        <w:rPr>
          <w:rFonts w:ascii="Times New Roman" w:hAnsi="Times New Roman" w:cs="Times New Roman"/>
        </w:rPr>
        <w:t xml:space="preserve"> with</w:t>
      </w:r>
      <w:r>
        <w:rPr>
          <w:rFonts w:ascii="Times New Roman" w:hAnsi="Times New Roman" w:cs="Times New Roman"/>
        </w:rPr>
        <w:t xml:space="preserve"> 37.5 cm apart, </w:t>
      </w:r>
      <w:r w:rsidR="007D355A">
        <w:rPr>
          <w:rFonts w:ascii="Times New Roman" w:hAnsi="Times New Roman" w:cs="Times New Roman"/>
        </w:rPr>
        <w:t>i</w:t>
      </w:r>
      <w:r>
        <w:rPr>
          <w:rFonts w:ascii="Times New Roman" w:hAnsi="Times New Roman" w:cs="Times New Roman"/>
        </w:rPr>
        <w:t>n 225</w:t>
      </w:r>
      <w:r w:rsidR="007D355A">
        <w:rPr>
          <w:rFonts w:ascii="Times New Roman" w:hAnsi="Times New Roman" w:cs="Times New Roman"/>
        </w:rPr>
        <w:t xml:space="preserve"> </w:t>
      </w:r>
      <w:r>
        <w:rPr>
          <w:rFonts w:ascii="Times New Roman" w:hAnsi="Times New Roman" w:cs="Times New Roman"/>
        </w:rPr>
        <w:t xml:space="preserve">cm </w:t>
      </w:r>
      <w:proofErr w:type="spellStart"/>
      <w:r>
        <w:rPr>
          <w:rFonts w:ascii="Times New Roman" w:hAnsi="Times New Roman" w:cs="Times New Roman"/>
        </w:rPr>
        <w:t>centers</w:t>
      </w:r>
      <w:proofErr w:type="spellEnd"/>
      <w:r>
        <w:rPr>
          <w:rFonts w:ascii="Times New Roman" w:hAnsi="Times New Roman" w:cs="Times New Roman"/>
        </w:rPr>
        <w:t xml:space="preserve">. The experimental unit contained three strips spaced </w:t>
      </w:r>
      <w:r w:rsidR="007D355A">
        <w:rPr>
          <w:rFonts w:ascii="Times New Roman" w:hAnsi="Times New Roman" w:cs="Times New Roman"/>
        </w:rPr>
        <w:t xml:space="preserve">at </w:t>
      </w:r>
      <w:r>
        <w:rPr>
          <w:rFonts w:ascii="Times New Roman" w:hAnsi="Times New Roman" w:cs="Times New Roman"/>
        </w:rPr>
        <w:t>225 cm apart</w:t>
      </w:r>
      <w:r w:rsidR="007D355A">
        <w:rPr>
          <w:rFonts w:ascii="Times New Roman" w:hAnsi="Times New Roman" w:cs="Times New Roman"/>
        </w:rPr>
        <w:t>, and o</w:t>
      </w:r>
      <w:r>
        <w:rPr>
          <w:rFonts w:ascii="Times New Roman" w:hAnsi="Times New Roman" w:cs="Times New Roman"/>
        </w:rPr>
        <w:t>ne drip</w:t>
      </w:r>
      <w:r w:rsidR="007D355A">
        <w:rPr>
          <w:rFonts w:ascii="Times New Roman" w:hAnsi="Times New Roman" w:cs="Times New Roman"/>
        </w:rPr>
        <w:t xml:space="preserve"> </w:t>
      </w:r>
      <w:r>
        <w:rPr>
          <w:rFonts w:ascii="Times New Roman" w:hAnsi="Times New Roman" w:cs="Times New Roman"/>
        </w:rPr>
        <w:t>line lateral served each triple</w:t>
      </w:r>
      <w:r w:rsidR="00F01B51">
        <w:rPr>
          <w:rFonts w:ascii="Times New Roman" w:hAnsi="Times New Roman" w:cs="Times New Roman"/>
        </w:rPr>
        <w:t xml:space="preserve"> </w:t>
      </w:r>
      <w:r>
        <w:rPr>
          <w:rFonts w:ascii="Times New Roman" w:hAnsi="Times New Roman" w:cs="Times New Roman"/>
        </w:rPr>
        <w:t xml:space="preserve">row. </w:t>
      </w:r>
    </w:p>
    <w:p w14:paraId="7C2A4268" w14:textId="169CDC5C" w:rsidR="00DC78B0" w:rsidRDefault="001D578B" w:rsidP="00B510D7">
      <w:pPr>
        <w:pStyle w:val="Equation"/>
        <w:spacing w:before="0" w:after="0"/>
        <w:rPr>
          <w:rFonts w:ascii="Times New Roman" w:hAnsi="Times New Roman" w:cs="Times New Roman"/>
        </w:rPr>
      </w:pPr>
      <w:r>
        <w:rPr>
          <w:rFonts w:ascii="Times New Roman" w:hAnsi="Times New Roman" w:cs="Times New Roman"/>
        </w:rPr>
        <w:t>The length of each experimental unit was 5 m. The number of crop rows per hectare and</w:t>
      </w:r>
      <w:r w:rsidR="00BB5063">
        <w:rPr>
          <w:rFonts w:ascii="Times New Roman" w:hAnsi="Times New Roman" w:cs="Times New Roman"/>
        </w:rPr>
        <w:t>,</w:t>
      </w:r>
      <w:r>
        <w:rPr>
          <w:rFonts w:ascii="Times New Roman" w:hAnsi="Times New Roman" w:cs="Times New Roman"/>
        </w:rPr>
        <w:t xml:space="preserve"> therefore, the plant density (about 67,000 plants ha</w:t>
      </w:r>
      <w:r>
        <w:rPr>
          <w:rFonts w:ascii="Times New Roman" w:hAnsi="Times New Roman" w:cs="Times New Roman"/>
          <w:vertAlign w:val="superscript"/>
        </w:rPr>
        <w:t>-1</w:t>
      </w:r>
      <w:r>
        <w:rPr>
          <w:rFonts w:ascii="Times New Roman" w:hAnsi="Times New Roman" w:cs="Times New Roman"/>
        </w:rPr>
        <w:t xml:space="preserve">) were maintained equal </w:t>
      </w:r>
      <w:r w:rsidR="00BB5063">
        <w:rPr>
          <w:rFonts w:ascii="Times New Roman" w:hAnsi="Times New Roman" w:cs="Times New Roman"/>
        </w:rPr>
        <w:t>for</w:t>
      </w:r>
      <w:r>
        <w:rPr>
          <w:rFonts w:ascii="Times New Roman" w:hAnsi="Times New Roman" w:cs="Times New Roman"/>
        </w:rPr>
        <w:t xml:space="preserve"> all treatments. </w:t>
      </w:r>
    </w:p>
    <w:p w14:paraId="7C429839" w14:textId="57D0A324" w:rsidR="00DC78B0" w:rsidRDefault="001D578B" w:rsidP="00B510D7">
      <w:pPr>
        <w:pStyle w:val="Equation"/>
        <w:spacing w:before="0" w:after="0"/>
      </w:pPr>
      <w:r>
        <w:rPr>
          <w:rFonts w:ascii="Times New Roman" w:hAnsi="Times New Roman" w:cs="Times New Roman"/>
        </w:rPr>
        <w:t>The field was traditionally prepared</w:t>
      </w:r>
      <w:r w:rsidR="00BB5063">
        <w:rPr>
          <w:rFonts w:ascii="Times New Roman" w:hAnsi="Times New Roman" w:cs="Times New Roman"/>
        </w:rPr>
        <w:t>, that is</w:t>
      </w:r>
      <w:r>
        <w:rPr>
          <w:rStyle w:val="A1"/>
          <w:rFonts w:ascii="Times New Roman" w:hAnsi="Times New Roman" w:cs="Times New Roman"/>
          <w:color w:val="auto"/>
          <w:sz w:val="24"/>
          <w:szCs w:val="24"/>
        </w:rPr>
        <w:t>, disked and ploughed</w:t>
      </w:r>
      <w:r>
        <w:rPr>
          <w:rFonts w:ascii="Times New Roman" w:hAnsi="Times New Roman" w:cs="Times New Roman"/>
        </w:rPr>
        <w:t xml:space="preserve"> before sowing. A sufficient spacing (about 2 m) was maintained between experimental units to minimize water intervention among treatments. Corn was sown on April 18</w:t>
      </w:r>
      <w:r>
        <w:rPr>
          <w:rFonts w:ascii="Times New Roman" w:hAnsi="Times New Roman" w:cs="Times New Roman"/>
          <w:vertAlign w:val="superscript"/>
        </w:rPr>
        <w:t>th</w:t>
      </w:r>
      <w:r>
        <w:rPr>
          <w:rFonts w:ascii="Times New Roman" w:hAnsi="Times New Roman" w:cs="Times New Roman"/>
        </w:rPr>
        <w:t xml:space="preserve"> in 2017, and on April 3</w:t>
      </w:r>
      <w:r>
        <w:rPr>
          <w:rFonts w:ascii="Times New Roman" w:hAnsi="Times New Roman" w:cs="Times New Roman"/>
          <w:vertAlign w:val="superscript"/>
        </w:rPr>
        <w:t>rd</w:t>
      </w:r>
      <w:r>
        <w:rPr>
          <w:rFonts w:ascii="Times New Roman" w:hAnsi="Times New Roman" w:cs="Times New Roman"/>
        </w:rPr>
        <w:t xml:space="preserve"> in 2018. </w:t>
      </w:r>
      <w:r>
        <w:rPr>
          <w:rFonts w:ascii="Times New Roman" w:hAnsi="Times New Roman" w:cs="Times New Roman"/>
        </w:rPr>
        <w:lastRenderedPageBreak/>
        <w:t>Another lateral move irrigation system</w:t>
      </w:r>
      <w:r w:rsidR="00C74382">
        <w:rPr>
          <w:rFonts w:ascii="Times New Roman" w:hAnsi="Times New Roman" w:cs="Times New Roman"/>
        </w:rPr>
        <w:t>,</w:t>
      </w:r>
      <w:r>
        <w:rPr>
          <w:rFonts w:ascii="Times New Roman" w:hAnsi="Times New Roman" w:cs="Times New Roman"/>
        </w:rPr>
        <w:t xml:space="preserve"> which is available in the experimental station</w:t>
      </w:r>
      <w:r w:rsidR="00C74382">
        <w:rPr>
          <w:rFonts w:ascii="Times New Roman" w:hAnsi="Times New Roman" w:cs="Times New Roman"/>
        </w:rPr>
        <w:t>,</w:t>
      </w:r>
      <w:r>
        <w:rPr>
          <w:rFonts w:ascii="Times New Roman" w:hAnsi="Times New Roman" w:cs="Times New Roman"/>
        </w:rPr>
        <w:t xml:space="preserve"> was used early in each season, in order to germinate the seed. It was</w:t>
      </w:r>
      <w:r w:rsidR="00B227AE">
        <w:rPr>
          <w:rFonts w:ascii="Times New Roman" w:hAnsi="Times New Roman" w:cs="Times New Roman"/>
        </w:rPr>
        <w:t xml:space="preserve"> also</w:t>
      </w:r>
      <w:r>
        <w:rPr>
          <w:rFonts w:ascii="Times New Roman" w:hAnsi="Times New Roman" w:cs="Times New Roman"/>
        </w:rPr>
        <w:t xml:space="preserve"> used </w:t>
      </w:r>
      <w:r w:rsidR="00C74382">
        <w:rPr>
          <w:rFonts w:ascii="Times New Roman" w:hAnsi="Times New Roman" w:cs="Times New Roman"/>
        </w:rPr>
        <w:t>two</w:t>
      </w:r>
      <w:r>
        <w:rPr>
          <w:rFonts w:ascii="Times New Roman" w:hAnsi="Times New Roman" w:cs="Times New Roman"/>
        </w:rPr>
        <w:t xml:space="preserve"> times during the 1</w:t>
      </w:r>
      <w:r>
        <w:rPr>
          <w:rFonts w:ascii="Times New Roman" w:hAnsi="Times New Roman" w:cs="Times New Roman"/>
          <w:vertAlign w:val="superscript"/>
        </w:rPr>
        <w:t>st</w:t>
      </w:r>
      <w:r>
        <w:rPr>
          <w:rFonts w:ascii="Times New Roman" w:hAnsi="Times New Roman" w:cs="Times New Roman"/>
        </w:rPr>
        <w:t xml:space="preserve"> month</w:t>
      </w:r>
      <w:r w:rsidR="00C74382">
        <w:rPr>
          <w:rFonts w:ascii="Times New Roman" w:hAnsi="Times New Roman" w:cs="Times New Roman"/>
        </w:rPr>
        <w:t>,</w:t>
      </w:r>
      <w:r>
        <w:rPr>
          <w:rFonts w:ascii="Times New Roman" w:hAnsi="Times New Roman" w:cs="Times New Roman"/>
        </w:rPr>
        <w:t xml:space="preserve"> with 100 mm water applied. After that, the drip irrigation treatments were applied. Lateral drip</w:t>
      </w:r>
      <w:r w:rsidR="009314B4">
        <w:rPr>
          <w:rFonts w:ascii="Times New Roman" w:hAnsi="Times New Roman" w:cs="Times New Roman"/>
        </w:rPr>
        <w:t xml:space="preserve"> </w:t>
      </w:r>
      <w:r>
        <w:rPr>
          <w:rFonts w:ascii="Times New Roman" w:hAnsi="Times New Roman" w:cs="Times New Roman"/>
        </w:rPr>
        <w:t>lines of 16</w:t>
      </w:r>
      <w:r w:rsidR="00C74382">
        <w:rPr>
          <w:rFonts w:ascii="Times New Roman" w:hAnsi="Times New Roman" w:cs="Times New Roman"/>
        </w:rPr>
        <w:t xml:space="preserve"> </w:t>
      </w:r>
      <w:r>
        <w:rPr>
          <w:rFonts w:ascii="Times New Roman" w:hAnsi="Times New Roman" w:cs="Times New Roman"/>
        </w:rPr>
        <w:t>mm diameter</w:t>
      </w:r>
      <w:r w:rsidR="00C74382">
        <w:rPr>
          <w:rFonts w:ascii="Times New Roman" w:hAnsi="Times New Roman" w:cs="Times New Roman"/>
        </w:rPr>
        <w:t>,</w:t>
      </w:r>
      <w:r>
        <w:rPr>
          <w:rFonts w:ascii="Times New Roman" w:hAnsi="Times New Roman" w:cs="Times New Roman"/>
        </w:rPr>
        <w:t xml:space="preserve"> with a built-in 40</w:t>
      </w:r>
      <w:r w:rsidR="00C74382">
        <w:rPr>
          <w:rFonts w:ascii="Times New Roman" w:hAnsi="Times New Roman" w:cs="Times New Roman"/>
        </w:rPr>
        <w:t xml:space="preserve"> </w:t>
      </w:r>
      <w:r>
        <w:rPr>
          <w:rFonts w:ascii="Times New Roman" w:hAnsi="Times New Roman" w:cs="Times New Roman"/>
        </w:rPr>
        <w:t xml:space="preserve">cm emitter spacing </w:t>
      </w:r>
      <w:r w:rsidR="00C74382">
        <w:rPr>
          <w:rFonts w:ascii="Times New Roman" w:hAnsi="Times New Roman" w:cs="Times New Roman"/>
        </w:rPr>
        <w:t>of</w:t>
      </w:r>
      <w:r>
        <w:rPr>
          <w:rFonts w:ascii="Times New Roman" w:hAnsi="Times New Roman" w:cs="Times New Roman"/>
        </w:rPr>
        <w:t xml:space="preserve"> </w:t>
      </w:r>
      <w:r w:rsidR="00C74382">
        <w:rPr>
          <w:rFonts w:ascii="Times New Roman" w:hAnsi="Times New Roman" w:cs="Times New Roman"/>
        </w:rPr>
        <w:t xml:space="preserve">4 L per hour </w:t>
      </w:r>
      <w:r>
        <w:rPr>
          <w:rFonts w:ascii="Times New Roman" w:hAnsi="Times New Roman" w:cs="Times New Roman"/>
        </w:rPr>
        <w:t>discharge were u</w:t>
      </w:r>
      <w:r w:rsidR="00C74382">
        <w:rPr>
          <w:rFonts w:ascii="Times New Roman" w:hAnsi="Times New Roman" w:cs="Times New Roman"/>
        </w:rPr>
        <w:t>sed</w:t>
      </w:r>
      <w:r>
        <w:rPr>
          <w:rFonts w:ascii="Times New Roman" w:hAnsi="Times New Roman" w:cs="Times New Roman"/>
        </w:rPr>
        <w:t>. The experimental field was fertilized in early winter</w:t>
      </w:r>
      <w:r w:rsidR="00C74382">
        <w:rPr>
          <w:rFonts w:ascii="Times New Roman" w:hAnsi="Times New Roman" w:cs="Times New Roman"/>
        </w:rPr>
        <w:t>,</w:t>
      </w:r>
      <w:r>
        <w:rPr>
          <w:rFonts w:ascii="Times New Roman" w:hAnsi="Times New Roman" w:cs="Times New Roman"/>
        </w:rPr>
        <w:t xml:space="preserve"> before each cropping season, with 46 kg P</w:t>
      </w:r>
      <w:r>
        <w:rPr>
          <w:rFonts w:ascii="Times New Roman" w:hAnsi="Times New Roman" w:cs="Times New Roman"/>
          <w:vertAlign w:val="subscript"/>
        </w:rPr>
        <w:t>2</w:t>
      </w:r>
      <w:r>
        <w:rPr>
          <w:rFonts w:ascii="Times New Roman" w:hAnsi="Times New Roman" w:cs="Times New Roman"/>
        </w:rPr>
        <w:t>O</w:t>
      </w:r>
      <w:r>
        <w:rPr>
          <w:rFonts w:ascii="Times New Roman" w:hAnsi="Times New Roman" w:cs="Times New Roman"/>
          <w:vertAlign w:val="subscript"/>
        </w:rPr>
        <w:t>5</w:t>
      </w:r>
      <w:r>
        <w:rPr>
          <w:rFonts w:ascii="Times New Roman" w:hAnsi="Times New Roman" w:cs="Times New Roman"/>
        </w:rPr>
        <w:t xml:space="preserve"> ha</w:t>
      </w:r>
      <w:r>
        <w:rPr>
          <w:rFonts w:ascii="Times New Roman" w:hAnsi="Times New Roman" w:cs="Times New Roman"/>
          <w:vertAlign w:val="superscript"/>
        </w:rPr>
        <w:t>-1</w:t>
      </w:r>
      <w:r>
        <w:rPr>
          <w:rFonts w:ascii="Times New Roman" w:hAnsi="Times New Roman" w:cs="Times New Roman"/>
        </w:rPr>
        <w:t xml:space="preserve"> as triple super phosphate. However, N</w:t>
      </w:r>
      <w:r w:rsidR="00C74382">
        <w:rPr>
          <w:rFonts w:ascii="Times New Roman" w:hAnsi="Times New Roman" w:cs="Times New Roman"/>
        </w:rPr>
        <w:t xml:space="preserve"> </w:t>
      </w:r>
      <w:r>
        <w:rPr>
          <w:rFonts w:ascii="Times New Roman" w:hAnsi="Times New Roman" w:cs="Times New Roman"/>
        </w:rPr>
        <w:t>fertilizer as urea (150 kg N ha</w:t>
      </w:r>
      <w:r>
        <w:rPr>
          <w:rFonts w:ascii="Times New Roman" w:hAnsi="Times New Roman" w:cs="Times New Roman"/>
          <w:vertAlign w:val="superscript"/>
        </w:rPr>
        <w:t>-1</w:t>
      </w:r>
      <w:r>
        <w:rPr>
          <w:rFonts w:ascii="Times New Roman" w:hAnsi="Times New Roman" w:cs="Times New Roman"/>
        </w:rPr>
        <w:t>) was surface</w:t>
      </w:r>
      <w:r w:rsidR="00C74382">
        <w:rPr>
          <w:rFonts w:ascii="Times New Roman" w:hAnsi="Times New Roman" w:cs="Times New Roman"/>
        </w:rPr>
        <w:t>-</w:t>
      </w:r>
      <w:r>
        <w:rPr>
          <w:rFonts w:ascii="Times New Roman" w:hAnsi="Times New Roman" w:cs="Times New Roman"/>
        </w:rPr>
        <w:t>applied as solution</w:t>
      </w:r>
      <w:r w:rsidR="00C74382">
        <w:rPr>
          <w:rFonts w:ascii="Times New Roman" w:hAnsi="Times New Roman" w:cs="Times New Roman"/>
        </w:rPr>
        <w:t>,</w:t>
      </w:r>
      <w:r>
        <w:rPr>
          <w:rFonts w:ascii="Times New Roman" w:hAnsi="Times New Roman" w:cs="Times New Roman"/>
        </w:rPr>
        <w:t xml:space="preserve"> in two equally split applications: at</w:t>
      </w:r>
      <w:r w:rsidR="00C74382">
        <w:rPr>
          <w:rFonts w:ascii="Times New Roman" w:hAnsi="Times New Roman" w:cs="Times New Roman"/>
        </w:rPr>
        <w:t xml:space="preserve"> the</w:t>
      </w:r>
      <w:r>
        <w:rPr>
          <w:rFonts w:ascii="Times New Roman" w:hAnsi="Times New Roman" w:cs="Times New Roman"/>
        </w:rPr>
        <w:t xml:space="preserve"> sowing day</w:t>
      </w:r>
      <w:r w:rsidR="00C74382">
        <w:rPr>
          <w:rFonts w:ascii="Times New Roman" w:hAnsi="Times New Roman" w:cs="Times New Roman"/>
        </w:rPr>
        <w:t>,</w:t>
      </w:r>
      <w:r>
        <w:rPr>
          <w:rFonts w:ascii="Times New Roman" w:hAnsi="Times New Roman" w:cs="Times New Roman"/>
        </w:rPr>
        <w:t xml:space="preserve"> and two weeks later. Thus, all plants received the same quantities of both chemical fertilizers.</w:t>
      </w:r>
    </w:p>
    <w:p w14:paraId="21D6BA12" w14:textId="6125AED8" w:rsidR="00DC78B0" w:rsidRDefault="001D578B" w:rsidP="00B510D7">
      <w:pPr>
        <w:pStyle w:val="Equation"/>
        <w:spacing w:before="0" w:after="0"/>
      </w:pPr>
      <w:commentRangeStart w:id="4"/>
      <w:r>
        <w:rPr>
          <w:rFonts w:ascii="Times New Roman" w:hAnsi="Times New Roman" w:cs="Times New Roman"/>
          <w:bCs/>
        </w:rPr>
        <w:t xml:space="preserve">The initial, development, mid-season and late season growth stages for sweet corn crop were </w:t>
      </w:r>
      <w:r w:rsidRPr="00B510D7">
        <w:rPr>
          <w:rFonts w:ascii="Times New Roman" w:hAnsi="Times New Roman" w:cs="Times New Roman"/>
          <w:bCs/>
          <w:highlight w:val="yellow"/>
        </w:rPr>
        <w:t>20, 30, 40, and 10 days</w:t>
      </w:r>
      <w:r>
        <w:rPr>
          <w:rFonts w:ascii="Times New Roman" w:hAnsi="Times New Roman" w:cs="Times New Roman"/>
          <w:bCs/>
        </w:rPr>
        <w:t>, respectively (</w:t>
      </w:r>
      <w:r w:rsidR="007870FB" w:rsidRPr="00630796">
        <w:rPr>
          <w:rFonts w:ascii="Times New Roman" w:hAnsi="Times New Roman" w:cs="Times New Roman"/>
          <w:bCs/>
        </w:rPr>
        <w:t>Allen et al.</w:t>
      </w:r>
      <w:r w:rsidRPr="003072A5">
        <w:rPr>
          <w:rFonts w:ascii="Times New Roman" w:hAnsi="Times New Roman" w:cs="Times New Roman"/>
          <w:bCs/>
        </w:rPr>
        <w:t>, 1998</w:t>
      </w:r>
      <w:r>
        <w:rPr>
          <w:rFonts w:ascii="Times New Roman" w:hAnsi="Times New Roman" w:cs="Times New Roman"/>
          <w:bCs/>
        </w:rPr>
        <w:t xml:space="preserve">). </w:t>
      </w:r>
      <w:r w:rsidR="0003275D" w:rsidRPr="00081BF6">
        <w:rPr>
          <w:rFonts w:ascii="Times New Roman" w:hAnsi="Times New Roman" w:cs="Times New Roman"/>
          <w:bCs/>
        </w:rPr>
        <w:t>The c</w:t>
      </w:r>
      <w:r w:rsidRPr="00B227AE">
        <w:rPr>
          <w:rFonts w:ascii="Times New Roman" w:hAnsi="Times New Roman" w:cs="Times New Roman"/>
          <w:bCs/>
        </w:rPr>
        <w:t xml:space="preserve">rop coefficient </w:t>
      </w:r>
      <w:r w:rsidRPr="00B510D7">
        <w:rPr>
          <w:rFonts w:ascii="Times New Roman" w:hAnsi="Times New Roman" w:cs="Times New Roman"/>
          <w:bCs/>
          <w:highlight w:val="yellow"/>
        </w:rPr>
        <w:t>values were 0.3, 1.15, and 1.05, respectively</w:t>
      </w:r>
      <w:r w:rsidR="00B227AE">
        <w:rPr>
          <w:rFonts w:ascii="Times New Roman" w:hAnsi="Times New Roman" w:cs="Times New Roman"/>
          <w:bCs/>
          <w:highlight w:val="yellow"/>
        </w:rPr>
        <w:t>,</w:t>
      </w:r>
      <w:r w:rsidRPr="00B510D7">
        <w:rPr>
          <w:rFonts w:ascii="Times New Roman" w:hAnsi="Times New Roman" w:cs="Times New Roman"/>
          <w:bCs/>
          <w:highlight w:val="yellow"/>
        </w:rPr>
        <w:t xml:space="preserve"> for initial, mid-season and late season periods</w:t>
      </w:r>
      <w:commentRangeEnd w:id="4"/>
      <w:r w:rsidR="0003275D">
        <w:rPr>
          <w:rStyle w:val="Refdecomentrio"/>
          <w:rFonts w:ascii="Times New Roman" w:hAnsi="Times New Roman" w:cs="Times New Roman"/>
          <w:lang w:val="fr-FR"/>
        </w:rPr>
        <w:commentReference w:id="4"/>
      </w:r>
      <w:r>
        <w:rPr>
          <w:rFonts w:ascii="Times New Roman" w:hAnsi="Times New Roman" w:cs="Times New Roman"/>
          <w:bCs/>
        </w:rPr>
        <w:t xml:space="preserve">. Daily crop water requirement (crop evapotranspiration, </w:t>
      </w:r>
      <w:proofErr w:type="spellStart"/>
      <w:r>
        <w:rPr>
          <w:rFonts w:ascii="Times New Roman" w:hAnsi="Times New Roman" w:cs="Times New Roman"/>
          <w:bCs/>
        </w:rPr>
        <w:t>ETc</w:t>
      </w:r>
      <w:proofErr w:type="spellEnd"/>
      <w:r>
        <w:rPr>
          <w:rFonts w:ascii="Times New Roman" w:hAnsi="Times New Roman" w:cs="Times New Roman"/>
          <w:bCs/>
        </w:rPr>
        <w:t xml:space="preserve">) was </w:t>
      </w:r>
      <w:r>
        <w:rPr>
          <w:rFonts w:ascii="Times New Roman" w:hAnsi="Times New Roman" w:cs="Times New Roman"/>
        </w:rPr>
        <w:t>calculated by multiplying the daily ET</w:t>
      </w:r>
      <w:r>
        <w:rPr>
          <w:rFonts w:ascii="Times New Roman" w:hAnsi="Times New Roman" w:cs="Times New Roman"/>
          <w:vertAlign w:val="subscript"/>
        </w:rPr>
        <w:t>0</w:t>
      </w:r>
      <w:r>
        <w:rPr>
          <w:rFonts w:ascii="Times New Roman" w:hAnsi="Times New Roman" w:cs="Times New Roman"/>
        </w:rPr>
        <w:t xml:space="preserve"> </w:t>
      </w:r>
      <w:r>
        <w:rPr>
          <w:rFonts w:ascii="Times New Roman" w:hAnsi="Times New Roman" w:cs="Times New Roman"/>
          <w:bCs/>
        </w:rPr>
        <w:t xml:space="preserve">by Kc for each growth stage. The weekly sum of daily </w:t>
      </w:r>
      <w:proofErr w:type="spellStart"/>
      <w:r>
        <w:rPr>
          <w:rFonts w:ascii="Times New Roman" w:hAnsi="Times New Roman" w:cs="Times New Roman"/>
          <w:bCs/>
        </w:rPr>
        <w:t>ETc</w:t>
      </w:r>
      <w:proofErr w:type="spellEnd"/>
      <w:r>
        <w:rPr>
          <w:rFonts w:ascii="Times New Roman" w:hAnsi="Times New Roman" w:cs="Times New Roman"/>
          <w:bCs/>
        </w:rPr>
        <w:t xml:space="preserve"> values was used to adjust the schedule for the </w:t>
      </w:r>
      <w:r w:rsidR="00363475">
        <w:rPr>
          <w:rFonts w:ascii="Times New Roman" w:hAnsi="Times New Roman" w:cs="Times New Roman"/>
          <w:bCs/>
        </w:rPr>
        <w:t xml:space="preserve">next </w:t>
      </w:r>
      <w:r>
        <w:rPr>
          <w:rFonts w:ascii="Times New Roman" w:hAnsi="Times New Roman" w:cs="Times New Roman"/>
          <w:bCs/>
        </w:rPr>
        <w:t xml:space="preserve">week. </w:t>
      </w:r>
      <w:r>
        <w:rPr>
          <w:rFonts w:ascii="Times New Roman" w:hAnsi="Times New Roman" w:cs="Times New Roman"/>
          <w:lang w:eastAsia="en-GB"/>
        </w:rPr>
        <w:t xml:space="preserve">All treatments received the same irrigation water depth (amount </w:t>
      </w:r>
      <w:r>
        <w:rPr>
          <w:rFonts w:ascii="Times New Roman" w:hAnsi="Times New Roman" w:cs="Times New Roman"/>
        </w:rPr>
        <w:t>per unit area):</w:t>
      </w:r>
      <w:r>
        <w:rPr>
          <w:lang w:eastAsia="en-US"/>
        </w:rPr>
        <w:t xml:space="preserve"> about </w:t>
      </w:r>
      <w:r>
        <w:t>753 in the 2017 season</w:t>
      </w:r>
      <w:r w:rsidR="00363475">
        <w:t>,</w:t>
      </w:r>
      <w:r>
        <w:t xml:space="preserve"> and 700 mm in the 2018 season</w:t>
      </w:r>
      <w:r>
        <w:rPr>
          <w:rFonts w:ascii="Times New Roman" w:hAnsi="Times New Roman" w:cs="Times New Roman"/>
        </w:rPr>
        <w:t xml:space="preserve">. </w:t>
      </w:r>
      <w:r>
        <w:rPr>
          <w:rFonts w:ascii="Times New Roman" w:hAnsi="Times New Roman" w:cs="Times New Roman"/>
          <w:lang w:eastAsia="en-GB"/>
        </w:rPr>
        <w:t xml:space="preserve">However, because of different </w:t>
      </w:r>
      <w:r>
        <w:rPr>
          <w:rFonts w:ascii="Times New Roman" w:hAnsi="Times New Roman" w:cs="Times New Roman"/>
        </w:rPr>
        <w:t>drip</w:t>
      </w:r>
      <w:r w:rsidR="009314B4">
        <w:rPr>
          <w:rFonts w:ascii="Times New Roman" w:hAnsi="Times New Roman" w:cs="Times New Roman"/>
        </w:rPr>
        <w:t xml:space="preserve"> </w:t>
      </w:r>
      <w:r>
        <w:rPr>
          <w:rFonts w:ascii="Times New Roman" w:hAnsi="Times New Roman" w:cs="Times New Roman"/>
        </w:rPr>
        <w:t xml:space="preserve">line </w:t>
      </w:r>
      <w:r>
        <w:rPr>
          <w:rFonts w:ascii="Times New Roman" w:hAnsi="Times New Roman" w:cs="Times New Roman"/>
          <w:lang w:eastAsia="en-GB"/>
        </w:rPr>
        <w:t>lateral spacing,</w:t>
      </w:r>
      <w:r>
        <w:rPr>
          <w:rStyle w:val="hps"/>
          <w:rFonts w:ascii="Times New Roman" w:hAnsi="Times New Roman" w:cs="Times New Roman"/>
        </w:rPr>
        <w:t xml:space="preserve"> </w:t>
      </w:r>
      <w:r w:rsidR="00363475">
        <w:rPr>
          <w:rStyle w:val="hps"/>
          <w:rFonts w:ascii="Times New Roman" w:hAnsi="Times New Roman" w:cs="Times New Roman"/>
        </w:rPr>
        <w:t xml:space="preserve">the </w:t>
      </w:r>
      <w:r>
        <w:rPr>
          <w:rStyle w:val="hps"/>
          <w:rFonts w:ascii="Times New Roman" w:hAnsi="Times New Roman" w:cs="Times New Roman"/>
        </w:rPr>
        <w:t>treatments differed</w:t>
      </w:r>
      <w:r>
        <w:rPr>
          <w:rFonts w:ascii="Times New Roman" w:hAnsi="Times New Roman" w:cs="Times New Roman"/>
        </w:rPr>
        <w:t xml:space="preserve"> </w:t>
      </w:r>
      <w:r w:rsidR="00363475">
        <w:rPr>
          <w:rFonts w:ascii="Times New Roman" w:hAnsi="Times New Roman" w:cs="Times New Roman"/>
        </w:rPr>
        <w:t>for</w:t>
      </w:r>
      <w:r>
        <w:rPr>
          <w:rFonts w:ascii="Times New Roman" w:hAnsi="Times New Roman" w:cs="Times New Roman"/>
        </w:rPr>
        <w:t xml:space="preserve"> </w:t>
      </w:r>
      <w:r>
        <w:rPr>
          <w:rStyle w:val="hps"/>
          <w:rFonts w:ascii="Times New Roman" w:hAnsi="Times New Roman" w:cs="Times New Roman"/>
        </w:rPr>
        <w:t>irrigation</w:t>
      </w:r>
      <w:r>
        <w:rPr>
          <w:rFonts w:ascii="Times New Roman" w:hAnsi="Times New Roman" w:cs="Times New Roman"/>
        </w:rPr>
        <w:t xml:space="preserve"> </w:t>
      </w:r>
      <w:r>
        <w:rPr>
          <w:rStyle w:val="hps"/>
          <w:rFonts w:ascii="Times New Roman" w:hAnsi="Times New Roman" w:cs="Times New Roman"/>
        </w:rPr>
        <w:t>durations</w:t>
      </w:r>
      <w:r w:rsidR="00363475">
        <w:rPr>
          <w:rStyle w:val="hps"/>
          <w:rFonts w:ascii="Times New Roman" w:hAnsi="Times New Roman" w:cs="Times New Roman"/>
        </w:rPr>
        <w:t>,</w:t>
      </w:r>
      <w:r>
        <w:rPr>
          <w:rStyle w:val="hps"/>
          <w:rFonts w:ascii="Times New Roman" w:hAnsi="Times New Roman" w:cs="Times New Roman"/>
        </w:rPr>
        <w:t xml:space="preserve"> as calculated by the equation</w:t>
      </w:r>
    </w:p>
    <w:p w14:paraId="4C605E46" w14:textId="3387BAB4" w:rsidR="00132752" w:rsidRDefault="001D578B" w:rsidP="00B510D7">
      <w:pPr>
        <w:pStyle w:val="Equation"/>
        <w:spacing w:before="0" w:after="0"/>
      </w:pPr>
      <m:oMathPara>
        <m:oMath>
          <m:r>
            <m:rPr>
              <m:lit/>
              <m:nor/>
            </m:rPr>
            <w:rPr>
              <w:rFonts w:ascii="Cambria Math" w:hAnsi="Cambria Math"/>
              <w:sz w:val="20"/>
              <w:szCs w:val="20"/>
            </w:rPr>
            <m:t xml:space="preserve">Irrigation time </m:t>
          </m:r>
          <m:r>
            <w:rPr>
              <w:rFonts w:ascii="Cambria Math" w:hAnsi="Cambria Math"/>
              <w:sz w:val="20"/>
              <w:szCs w:val="20"/>
            </w:rPr>
            <m:t>(</m:t>
          </m:r>
          <m:r>
            <m:rPr>
              <m:lit/>
              <m:nor/>
            </m:rPr>
            <w:rPr>
              <w:rFonts w:ascii="Cambria Math" w:hAnsi="Cambria Math"/>
              <w:sz w:val="20"/>
              <w:szCs w:val="20"/>
            </w:rPr>
            <m:t>hr</m:t>
          </m:r>
          <m:r>
            <w:rPr>
              <w:rFonts w:ascii="Cambria Math" w:hAnsi="Cambria Math"/>
              <w:sz w:val="20"/>
              <w:szCs w:val="20"/>
            </w:rPr>
            <m:t>)=</m:t>
          </m:r>
          <m:f>
            <m:fPr>
              <m:ctrlPr>
                <w:rPr>
                  <w:rFonts w:ascii="Cambria Math" w:hAnsi="Cambria Math"/>
                  <w:sz w:val="20"/>
                  <w:szCs w:val="20"/>
                </w:rPr>
              </m:ctrlPr>
            </m:fPr>
            <m:num>
              <m:r>
                <m:rPr>
                  <m:lit/>
                  <m:nor/>
                </m:rPr>
                <w:rPr>
                  <w:rFonts w:ascii="Cambria Math" w:hAnsi="Cambria Math"/>
                  <w:sz w:val="20"/>
                  <w:szCs w:val="20"/>
                </w:rPr>
                <m:t>drip</m:t>
              </m:r>
              <m:r>
                <m:rPr>
                  <m:nor/>
                </m:rPr>
                <w:rPr>
                  <w:rFonts w:ascii="Cambria Math" w:hAnsi="Cambria Math"/>
                  <w:sz w:val="20"/>
                  <w:szCs w:val="20"/>
                </w:rPr>
                <m:t xml:space="preserve"> </m:t>
              </m:r>
              <m:r>
                <m:rPr>
                  <m:lit/>
                  <m:nor/>
                </m:rPr>
                <w:rPr>
                  <w:rFonts w:ascii="Cambria Math" w:hAnsi="Cambria Math"/>
                  <w:sz w:val="20"/>
                  <w:szCs w:val="20"/>
                </w:rPr>
                <m:t xml:space="preserve">line lateral spacing </m:t>
              </m:r>
              <m:d>
                <m:dPr>
                  <m:ctrlPr>
                    <w:rPr>
                      <w:rFonts w:ascii="Cambria Math" w:hAnsi="Cambria Math"/>
                      <w:i/>
                      <w:sz w:val="20"/>
                      <w:szCs w:val="20"/>
                    </w:rPr>
                  </m:ctrlPr>
                </m:dPr>
                <m:e>
                  <m:r>
                    <m:rPr>
                      <m:lit/>
                      <m:nor/>
                    </m:rPr>
                    <w:rPr>
                      <w:rFonts w:ascii="Cambria Math" w:hAnsi="Cambria Math"/>
                      <w:sz w:val="20"/>
                      <w:szCs w:val="20"/>
                    </w:rPr>
                    <m:t>cm</m:t>
                  </m:r>
                </m:e>
              </m:d>
              <m:r>
                <w:rPr>
                  <w:rFonts w:ascii="Cambria Math" w:hAnsi="Cambria Math"/>
                  <w:sz w:val="20"/>
                  <w:szCs w:val="20"/>
                </w:rPr>
                <m:t xml:space="preserve"> </m:t>
              </m:r>
              <m:r>
                <w:rPr>
                  <w:rFonts w:ascii="Cambria Math" w:hAnsi="Cambria Math" w:hint="eastAsia"/>
                  <w:sz w:val="20"/>
                  <w:szCs w:val="20"/>
                </w:rPr>
                <m:t>×</m:t>
              </m:r>
              <m:r>
                <w:rPr>
                  <w:rFonts w:ascii="Cambria Math" w:hAnsi="Cambria Math"/>
                  <w:sz w:val="20"/>
                  <w:szCs w:val="20"/>
                </w:rPr>
                <m:t xml:space="preserve"> </m:t>
              </m:r>
              <m:r>
                <m:rPr>
                  <m:lit/>
                  <m:nor/>
                </m:rPr>
                <w:rPr>
                  <w:rFonts w:ascii="Cambria Math" w:hAnsi="Cambria Math"/>
                  <w:sz w:val="20"/>
                  <w:szCs w:val="20"/>
                </w:rPr>
                <m:t xml:space="preserve">emitter spacing </m:t>
              </m:r>
              <m:d>
                <m:dPr>
                  <m:ctrlPr>
                    <w:rPr>
                      <w:rFonts w:ascii="Cambria Math" w:hAnsi="Cambria Math"/>
                      <w:i/>
                      <w:sz w:val="20"/>
                      <w:szCs w:val="20"/>
                    </w:rPr>
                  </m:ctrlPr>
                </m:dPr>
                <m:e>
                  <m:r>
                    <m:rPr>
                      <m:lit/>
                      <m:nor/>
                    </m:rPr>
                    <w:rPr>
                      <w:rFonts w:ascii="Cambria Math" w:hAnsi="Cambria Math"/>
                      <w:sz w:val="20"/>
                      <w:szCs w:val="20"/>
                    </w:rPr>
                    <m:t>cm</m:t>
                  </m:r>
                </m:e>
              </m:d>
              <m:r>
                <w:rPr>
                  <w:rFonts w:ascii="Cambria Math" w:hAnsi="Cambria Math"/>
                  <w:sz w:val="20"/>
                  <w:szCs w:val="20"/>
                </w:rPr>
                <m:t xml:space="preserve"> </m:t>
              </m:r>
              <m:r>
                <w:rPr>
                  <w:rFonts w:ascii="Cambria Math" w:hAnsi="Cambria Math" w:hint="eastAsia"/>
                  <w:sz w:val="20"/>
                  <w:szCs w:val="20"/>
                </w:rPr>
                <m:t>×</m:t>
              </m:r>
              <m:r>
                <w:rPr>
                  <w:rFonts w:ascii="Cambria Math" w:hAnsi="Cambria Math"/>
                  <w:sz w:val="20"/>
                  <w:szCs w:val="20"/>
                </w:rPr>
                <m:t xml:space="preserve"> </m:t>
              </m:r>
              <m:r>
                <m:rPr>
                  <m:lit/>
                  <m:nor/>
                </m:rPr>
                <w:rPr>
                  <w:rFonts w:ascii="Cambria Math" w:hAnsi="Cambria Math"/>
                  <w:sz w:val="20"/>
                  <w:szCs w:val="20"/>
                </w:rPr>
                <m:t xml:space="preserve">irrigation water depth </m:t>
              </m:r>
              <m:r>
                <w:rPr>
                  <w:rFonts w:ascii="Cambria Math" w:hAnsi="Cambria Math"/>
                  <w:sz w:val="20"/>
                  <w:szCs w:val="20"/>
                </w:rPr>
                <m:t>(</m:t>
              </m:r>
              <m:r>
                <m:rPr>
                  <m:lit/>
                  <m:nor/>
                </m:rPr>
                <w:rPr>
                  <w:rFonts w:ascii="Cambria Math" w:hAnsi="Cambria Math"/>
                  <w:sz w:val="20"/>
                  <w:szCs w:val="20"/>
                </w:rPr>
                <m:t>mm</m:t>
              </m:r>
              <m:r>
                <w:rPr>
                  <w:rFonts w:ascii="Cambria Math" w:hAnsi="Cambria Math"/>
                  <w:sz w:val="20"/>
                  <w:szCs w:val="20"/>
                </w:rPr>
                <m:t>)</m:t>
              </m:r>
            </m:num>
            <m:den>
              <m:r>
                <m:rPr>
                  <m:lit/>
                  <m:nor/>
                </m:rPr>
                <w:rPr>
                  <w:rFonts w:ascii="Cambria Math" w:hAnsi="Cambria Math"/>
                  <w:sz w:val="20"/>
                  <w:szCs w:val="20"/>
                </w:rPr>
                <m:t>10</m:t>
              </m:r>
              <m:r>
                <m:rPr>
                  <m:nor/>
                </m:rPr>
                <w:rPr>
                  <w:rFonts w:ascii="Cambria Math" w:hAnsi="Cambria Math"/>
                  <w:sz w:val="20"/>
                  <w:szCs w:val="20"/>
                </w:rPr>
                <m:t>,</m:t>
              </m:r>
              <m:r>
                <m:rPr>
                  <m:lit/>
                  <m:nor/>
                </m:rPr>
                <w:rPr>
                  <w:rFonts w:ascii="Cambria Math" w:hAnsi="Cambria Math"/>
                  <w:sz w:val="20"/>
                  <w:szCs w:val="20"/>
                </w:rPr>
                <m:t xml:space="preserve">000 </m:t>
              </m:r>
              <m:r>
                <w:rPr>
                  <w:rFonts w:ascii="Cambria Math" w:hAnsi="Cambria Math" w:hint="eastAsia"/>
                  <w:sz w:val="20"/>
                  <w:szCs w:val="20"/>
                </w:rPr>
                <m:t>×</m:t>
              </m:r>
              <m:r>
                <m:rPr>
                  <m:lit/>
                  <m:nor/>
                </m:rPr>
                <w:rPr>
                  <w:rFonts w:ascii="Cambria Math" w:hAnsi="Cambria Math"/>
                  <w:sz w:val="20"/>
                  <w:szCs w:val="20"/>
                </w:rPr>
                <m:t xml:space="preserve"> emitter rate </m:t>
              </m:r>
              <m:r>
                <w:rPr>
                  <w:rFonts w:ascii="Cambria Math" w:hAnsi="Cambria Math"/>
                  <w:sz w:val="20"/>
                  <w:szCs w:val="20"/>
                </w:rPr>
                <m:t>(</m:t>
              </m:r>
              <m:r>
                <m:rPr>
                  <m:nor/>
                </m:rPr>
                <w:rPr>
                  <w:rFonts w:ascii="Cambria Math" w:hAnsi="Cambria Math"/>
                  <w:sz w:val="20"/>
                  <w:szCs w:val="20"/>
                </w:rPr>
                <m:t>L</m:t>
              </m:r>
              <m:r>
                <m:rPr>
                  <m:lit/>
                  <m:nor/>
                </m:rPr>
                <w:rPr>
                  <w:rFonts w:ascii="Cambria Math" w:hAnsi="Cambria Math"/>
                  <w:sz w:val="20"/>
                  <w:szCs w:val="20"/>
                </w:rPr>
                <m:t>/h</m:t>
              </m:r>
              <m:r>
                <m:rPr>
                  <m:nor/>
                </m:rPr>
                <w:rPr>
                  <w:rFonts w:ascii="Cambria Math" w:hAnsi="Cambria Math"/>
                  <w:sz w:val="20"/>
                  <w:szCs w:val="20"/>
                </w:rPr>
                <m:t>ou</m:t>
              </m:r>
              <m:r>
                <m:rPr>
                  <m:lit/>
                  <m:nor/>
                </m:rPr>
                <w:rPr>
                  <w:rFonts w:ascii="Cambria Math" w:hAnsi="Cambria Math"/>
                  <w:sz w:val="20"/>
                  <w:szCs w:val="20"/>
                </w:rPr>
                <m:t>r</m:t>
              </m:r>
              <m:r>
                <w:rPr>
                  <w:rFonts w:ascii="Cambria Math" w:hAnsi="Cambria Math"/>
                  <w:sz w:val="20"/>
                  <w:szCs w:val="20"/>
                </w:rPr>
                <m:t>)</m:t>
              </m:r>
            </m:den>
          </m:f>
          <m:r>
            <w:rPr>
              <w:rFonts w:ascii="Cambria Math" w:hAnsi="Cambria Math"/>
              <w:sz w:val="20"/>
              <w:szCs w:val="20"/>
            </w:rPr>
            <m:t xml:space="preserve"> </m:t>
          </m:r>
          <m:d>
            <m:dPr>
              <m:begChr m:val="["/>
              <m:endChr m:val="]"/>
              <m:ctrlPr>
                <w:rPr>
                  <w:rFonts w:ascii="Cambria Math" w:hAnsi="Cambria Math"/>
                  <w:sz w:val="20"/>
                  <w:szCs w:val="20"/>
                </w:rPr>
              </m:ctrlPr>
            </m:dPr>
            <m:e>
              <m:r>
                <w:rPr>
                  <w:rFonts w:ascii="Cambria Math" w:hAnsi="Cambria Math"/>
                  <w:sz w:val="20"/>
                  <w:szCs w:val="20"/>
                </w:rPr>
                <m:t>1</m:t>
              </m:r>
            </m:e>
          </m:d>
        </m:oMath>
      </m:oMathPara>
    </w:p>
    <w:p w14:paraId="45AD05A7" w14:textId="0CAC6FAA" w:rsidR="00DC78B0" w:rsidRDefault="00132752" w:rsidP="00B510D7">
      <w:pPr>
        <w:pStyle w:val="Equation"/>
        <w:spacing w:before="0" w:after="0"/>
      </w:pPr>
      <w:r>
        <w:t>T</w:t>
      </w:r>
      <w:r w:rsidR="001D578B">
        <w:t>he</w:t>
      </w:r>
      <w:r w:rsidR="00363475">
        <w:t xml:space="preserve"> durations of the</w:t>
      </w:r>
      <w:r w:rsidR="001D578B">
        <w:t xml:space="preserve"> total drip </w:t>
      </w:r>
      <w:r w:rsidR="00363475">
        <w:t>irrigation a</w:t>
      </w:r>
      <w:r w:rsidR="001D578B">
        <w:t>pplied to the DS75, DS225, and DS225-T treatments were 49, 147, and 147 h</w:t>
      </w:r>
      <w:r w:rsidR="00363475">
        <w:t>ou</w:t>
      </w:r>
      <w:r w:rsidR="001D578B">
        <w:t>r</w:t>
      </w:r>
      <w:r w:rsidR="00363475">
        <w:t>s</w:t>
      </w:r>
      <w:r w:rsidR="001D578B">
        <w:t xml:space="preserve"> in the 2017 season, and 45, 135, and 135 h</w:t>
      </w:r>
      <w:r w:rsidR="00363475">
        <w:t>ours</w:t>
      </w:r>
      <w:r w:rsidR="001D578B">
        <w:t xml:space="preserve"> in the 2018 season, respectively.</w:t>
      </w:r>
    </w:p>
    <w:p w14:paraId="19BEAB97" w14:textId="1934AF04" w:rsidR="00DC78B0" w:rsidRDefault="001D578B" w:rsidP="00B510D7">
      <w:pPr>
        <w:autoSpaceDE w:val="0"/>
        <w:spacing w:line="480" w:lineRule="auto"/>
        <w:ind w:firstLine="709"/>
        <w:jc w:val="both"/>
      </w:pPr>
      <w:r>
        <w:rPr>
          <w:lang w:val="en-GB"/>
        </w:rPr>
        <w:t xml:space="preserve">For </w:t>
      </w:r>
      <w:r w:rsidR="00DE775E">
        <w:rPr>
          <w:lang w:val="en-GB"/>
        </w:rPr>
        <w:t xml:space="preserve">the </w:t>
      </w:r>
      <w:r>
        <w:rPr>
          <w:lang w:val="en-GB"/>
        </w:rPr>
        <w:t>monitoring</w:t>
      </w:r>
      <w:r w:rsidR="00DE775E">
        <w:rPr>
          <w:lang w:val="en-GB"/>
        </w:rPr>
        <w:t xml:space="preserve"> of</w:t>
      </w:r>
      <w:r>
        <w:rPr>
          <w:lang w:val="en-GB"/>
        </w:rPr>
        <w:t xml:space="preserve"> soil</w:t>
      </w:r>
      <w:r w:rsidR="00DE775E">
        <w:rPr>
          <w:lang w:val="en-GB"/>
        </w:rPr>
        <w:t>-</w:t>
      </w:r>
      <w:r>
        <w:rPr>
          <w:lang w:val="en-GB"/>
        </w:rPr>
        <w:t>water content [θ(z)], access tubes of in-situ calibrated neutron scattering probe (</w:t>
      </w:r>
      <w:r>
        <w:rPr>
          <w:rStyle w:val="st"/>
        </w:rPr>
        <w:t>Model 503</w:t>
      </w:r>
      <w:r>
        <w:t xml:space="preserve"> Hydroprobe, CPN International, Martinez, CA, USA</w:t>
      </w:r>
      <w:r>
        <w:rPr>
          <w:lang w:val="en-GB"/>
        </w:rPr>
        <w:t xml:space="preserve">) were installed in the crop rows only for 'Silver Queen' plots. Measurements were conducted about 72 </w:t>
      </w:r>
      <w:r>
        <w:rPr>
          <w:lang w:val="en-GB"/>
        </w:rPr>
        <w:lastRenderedPageBreak/>
        <w:t>hours after each irrigation. For both DS225 and DS225-T treatments, two soil profiles were probed</w:t>
      </w:r>
      <w:r>
        <w:rPr>
          <w:lang w:val="en-GB" w:bidi="ar-SY"/>
        </w:rPr>
        <w:t xml:space="preserve">: </w:t>
      </w:r>
      <w:r>
        <w:rPr>
          <w:lang w:val="en-GB"/>
        </w:rPr>
        <w:t xml:space="preserve">the nearest and the furthest rows from </w:t>
      </w:r>
      <w:r>
        <w:t>drip</w:t>
      </w:r>
      <w:r w:rsidR="00132752">
        <w:t xml:space="preserve"> </w:t>
      </w:r>
      <w:r>
        <w:t xml:space="preserve">line </w:t>
      </w:r>
      <w:r>
        <w:rPr>
          <w:lang w:val="en-GB"/>
        </w:rPr>
        <w:t>laterals</w:t>
      </w:r>
      <w:r>
        <w:rPr>
          <w:lang w:val="en-GB" w:bidi="ar-SY"/>
        </w:rPr>
        <w:t>.</w:t>
      </w:r>
      <w:r>
        <w:rPr>
          <w:lang w:val="en-GB"/>
        </w:rPr>
        <w:t xml:space="preserve"> </w:t>
      </w:r>
      <w:r>
        <w:rPr>
          <w:lang w:val="en-GB" w:bidi="ar-SY"/>
        </w:rPr>
        <w:t>T</w:t>
      </w:r>
      <w:r>
        <w:rPr>
          <w:lang w:val="en-GB"/>
        </w:rPr>
        <w:t>he total soil</w:t>
      </w:r>
      <w:r w:rsidR="00DE775E">
        <w:rPr>
          <w:lang w:val="en-GB"/>
        </w:rPr>
        <w:t>-</w:t>
      </w:r>
      <w:r>
        <w:rPr>
          <w:lang w:val="en-GB"/>
        </w:rPr>
        <w:t xml:space="preserve">water storage (SWS) from the soil surface to a specific depth was calculated </w:t>
      </w:r>
      <w:r>
        <w:rPr>
          <w:rStyle w:val="hps"/>
          <w:lang w:val="en-GB"/>
        </w:rPr>
        <w:t>as follows</w:t>
      </w:r>
      <w:r>
        <w:rPr>
          <w:lang w:val="en-GB" w:eastAsia="en-GB"/>
        </w:rPr>
        <w:t>:</w:t>
      </w:r>
    </w:p>
    <w:p w14:paraId="42C9841E" w14:textId="4D8A3D4C" w:rsidR="00DC78B0" w:rsidRDefault="001D578B" w:rsidP="00EE7A7A">
      <w:pPr>
        <w:autoSpaceDE w:val="0"/>
        <w:spacing w:line="480" w:lineRule="auto"/>
        <w:jc w:val="both"/>
        <w:rPr>
          <w:lang w:val="en-GB"/>
        </w:rPr>
      </w:pPr>
      <m:oMathPara>
        <m:oMath>
          <m:r>
            <m:rPr>
              <m:lit/>
              <m:nor/>
            </m:rPr>
            <w:rPr>
              <w:rFonts w:ascii="Cambria Math" w:hAnsi="Cambria Math"/>
            </w:rPr>
            <m:t>SWS</m:t>
          </m:r>
          <m:r>
            <m:rPr>
              <m:sty m:val="p"/>
            </m:rPr>
            <w:rPr>
              <w:rFonts w:ascii="Cambria Math" w:hAnsi="Cambria Math"/>
            </w:rPr>
            <m:t>=</m:t>
          </m:r>
          <m:nary>
            <m:naryPr>
              <m:subHide m:val="1"/>
              <m:supHide m:val="1"/>
              <m:ctrlPr>
                <w:rPr>
                  <w:rFonts w:ascii="Cambria Math" w:hAnsi="Cambria Math"/>
                </w:rPr>
              </m:ctrlPr>
            </m:naryPr>
            <m:sub/>
            <m:sup/>
            <m:e>
              <m:r>
                <m:rPr>
                  <m:sty m:val="p"/>
                </m:rPr>
                <w:rPr>
                  <w:rFonts w:ascii="Cambria Math" w:hAnsi="Cambria Math" w:hint="eastAsia"/>
                </w:rPr>
                <m:t>θ</m:t>
              </m:r>
              <m:r>
                <m:rPr>
                  <m:sty m:val="p"/>
                </m:rPr>
                <w:rPr>
                  <w:rFonts w:ascii="Cambria Math" w:hAnsi="Cambria Math"/>
                </w:rPr>
                <m:t xml:space="preserve">(z) </m:t>
              </m:r>
              <m:r>
                <m:rPr>
                  <m:lit/>
                  <m:nor/>
                </m:rPr>
                <w:rPr>
                  <w:rFonts w:ascii="Cambria Math" w:hAnsi="Cambria Math"/>
                </w:rPr>
                <m:t>dz</m:t>
              </m:r>
            </m:e>
          </m:nary>
          <m:r>
            <w:rPr>
              <w:rFonts w:ascii="Cambria Math" w:hAnsi="Cambria Math"/>
            </w:rPr>
            <m:t xml:space="preserve"> </m:t>
          </m:r>
          <m:d>
            <m:dPr>
              <m:begChr m:val="["/>
              <m:endChr m:val="]"/>
              <m:ctrlPr>
                <w:rPr>
                  <w:rFonts w:ascii="Cambria Math" w:hAnsi="Cambria Math"/>
                </w:rPr>
              </m:ctrlPr>
            </m:dPr>
            <m:e>
              <m:r>
                <w:rPr>
                  <w:rFonts w:ascii="Cambria Math" w:hAnsi="Cambria Math"/>
                </w:rPr>
                <m:t>2</m:t>
              </m:r>
            </m:e>
          </m:d>
        </m:oMath>
      </m:oMathPara>
    </w:p>
    <w:p w14:paraId="47DE3895" w14:textId="75211B93" w:rsidR="00DC78B0" w:rsidRDefault="00DE775E" w:rsidP="00EE7A7A">
      <w:pPr>
        <w:autoSpaceDE w:val="0"/>
        <w:spacing w:line="480" w:lineRule="auto"/>
        <w:jc w:val="both"/>
        <w:rPr>
          <w:rStyle w:val="hps"/>
          <w:lang w:val="en-GB"/>
        </w:rPr>
      </w:pPr>
      <w:r>
        <w:rPr>
          <w:rStyle w:val="hps"/>
          <w:lang w:val="en-GB"/>
        </w:rPr>
        <w:t xml:space="preserve">in </w:t>
      </w:r>
      <w:r w:rsidR="001D578B">
        <w:rPr>
          <w:rStyle w:val="hps"/>
          <w:lang w:val="en-GB"/>
        </w:rPr>
        <w:t>wh</w:t>
      </w:r>
      <w:r>
        <w:rPr>
          <w:rStyle w:val="hps"/>
          <w:lang w:val="en-GB"/>
        </w:rPr>
        <w:t>ich:</w:t>
      </w:r>
      <w:r w:rsidR="001D578B">
        <w:rPr>
          <w:rStyle w:val="hps"/>
          <w:lang w:val="en-GB"/>
        </w:rPr>
        <w:t xml:space="preserve"> </w:t>
      </w:r>
      <w:r w:rsidR="001D578B">
        <w:rPr>
          <w:lang w:val="en-US" w:eastAsia="en-US"/>
        </w:rPr>
        <w:t>z</w:t>
      </w:r>
      <w:r w:rsidR="001D578B">
        <w:rPr>
          <w:i/>
          <w:iCs/>
          <w:lang w:val="en-US" w:eastAsia="en-US"/>
        </w:rPr>
        <w:t xml:space="preserve"> </w:t>
      </w:r>
      <w:r w:rsidR="001D578B">
        <w:rPr>
          <w:lang w:val="en-US" w:eastAsia="en-US"/>
        </w:rPr>
        <w:t>is the soil depth (m)</w:t>
      </w:r>
      <w:r>
        <w:rPr>
          <w:lang w:val="en-US" w:eastAsia="en-US"/>
        </w:rPr>
        <w:t>;</w:t>
      </w:r>
      <w:r w:rsidR="001D578B">
        <w:rPr>
          <w:lang w:val="en-US" w:eastAsia="en-US"/>
        </w:rPr>
        <w:t xml:space="preserve"> θ</w:t>
      </w:r>
      <w:r w:rsidR="001D578B">
        <w:rPr>
          <w:i/>
          <w:iCs/>
          <w:lang w:val="en-US" w:eastAsia="en-US"/>
        </w:rPr>
        <w:t xml:space="preserve"> </w:t>
      </w:r>
      <w:r w:rsidR="001D578B">
        <w:rPr>
          <w:lang w:val="en-US" w:eastAsia="en-US"/>
        </w:rPr>
        <w:t>is the soil</w:t>
      </w:r>
      <w:r>
        <w:rPr>
          <w:lang w:val="en-US" w:eastAsia="en-US"/>
        </w:rPr>
        <w:t>-</w:t>
      </w:r>
      <w:r w:rsidR="001D578B">
        <w:rPr>
          <w:lang w:val="en-US" w:eastAsia="en-US"/>
        </w:rPr>
        <w:t>water content (cm</w:t>
      </w:r>
      <w:r w:rsidR="001D578B">
        <w:rPr>
          <w:vertAlign w:val="superscript"/>
          <w:lang w:val="en-US" w:eastAsia="en-US"/>
        </w:rPr>
        <w:t>3</w:t>
      </w:r>
      <w:r w:rsidR="001D578B">
        <w:rPr>
          <w:lang w:val="en-US" w:eastAsia="en-US"/>
        </w:rPr>
        <w:t xml:space="preserve"> cm</w:t>
      </w:r>
      <w:r w:rsidR="001D578B">
        <w:rPr>
          <w:vertAlign w:val="superscript"/>
          <w:lang w:val="en-US" w:eastAsia="en-US"/>
        </w:rPr>
        <w:t>-3</w:t>
      </w:r>
      <w:r w:rsidR="001D578B">
        <w:rPr>
          <w:lang w:val="en-US" w:eastAsia="en-US"/>
        </w:rPr>
        <w:t>)</w:t>
      </w:r>
      <w:r>
        <w:rPr>
          <w:lang w:val="en-US" w:eastAsia="en-US"/>
        </w:rPr>
        <w:t>;</w:t>
      </w:r>
      <w:r w:rsidR="001D578B">
        <w:rPr>
          <w:lang w:val="en-US" w:eastAsia="en-US"/>
        </w:rPr>
        <w:t xml:space="preserve"> and </w:t>
      </w:r>
      <w:proofErr w:type="spellStart"/>
      <w:r w:rsidR="001D578B">
        <w:rPr>
          <w:lang w:val="en-US" w:eastAsia="en-US"/>
        </w:rPr>
        <w:t>Zm</w:t>
      </w:r>
      <w:proofErr w:type="spellEnd"/>
      <w:r w:rsidR="001D578B">
        <w:rPr>
          <w:i/>
          <w:iCs/>
          <w:lang w:val="en-US" w:eastAsia="en-US"/>
        </w:rPr>
        <w:t xml:space="preserve"> </w:t>
      </w:r>
      <w:r w:rsidR="001D578B">
        <w:rPr>
          <w:lang w:val="en-US" w:eastAsia="en-US"/>
        </w:rPr>
        <w:t>is the root zone depth (1.2 m).</w:t>
      </w:r>
    </w:p>
    <w:p w14:paraId="332D831F" w14:textId="7DB190D9" w:rsidR="00DC78B0" w:rsidRDefault="001D578B" w:rsidP="00B510D7">
      <w:pPr>
        <w:autoSpaceDE w:val="0"/>
        <w:spacing w:line="480" w:lineRule="auto"/>
        <w:ind w:firstLine="709"/>
        <w:jc w:val="both"/>
        <w:rPr>
          <w:lang w:val="en-GB"/>
        </w:rPr>
      </w:pPr>
      <w:r>
        <w:rPr>
          <w:rStyle w:val="hps"/>
          <w:lang w:val="en-GB"/>
        </w:rPr>
        <w:t>In order to check soil</w:t>
      </w:r>
      <w:r w:rsidR="009A1523">
        <w:rPr>
          <w:rStyle w:val="hps"/>
          <w:lang w:val="en-GB"/>
        </w:rPr>
        <w:t>-</w:t>
      </w:r>
      <w:r>
        <w:rPr>
          <w:rStyle w:val="hps"/>
          <w:lang w:val="en-GB"/>
        </w:rPr>
        <w:t xml:space="preserve">water stress in </w:t>
      </w:r>
      <w:r w:rsidR="009A1523">
        <w:rPr>
          <w:rStyle w:val="hps"/>
          <w:lang w:val="en-GB"/>
        </w:rPr>
        <w:t xml:space="preserve">the </w:t>
      </w:r>
      <w:r>
        <w:rPr>
          <w:rStyle w:val="hps"/>
          <w:lang w:val="en-GB"/>
        </w:rPr>
        <w:t>root</w:t>
      </w:r>
      <w:r w:rsidR="009A1523">
        <w:rPr>
          <w:rStyle w:val="hps"/>
          <w:lang w:val="en-GB"/>
        </w:rPr>
        <w:t xml:space="preserve"> </w:t>
      </w:r>
      <w:r>
        <w:rPr>
          <w:rStyle w:val="hps"/>
          <w:lang w:val="en-GB"/>
        </w:rPr>
        <w:t xml:space="preserve">zone, </w:t>
      </w:r>
      <w:r>
        <w:rPr>
          <w:lang w:val="en-GB"/>
        </w:rPr>
        <w:t xml:space="preserve">the </w:t>
      </w:r>
      <w:r w:rsidR="00B227AE">
        <w:rPr>
          <w:lang w:val="en-GB"/>
        </w:rPr>
        <w:t xml:space="preserve">function for </w:t>
      </w:r>
      <w:r>
        <w:rPr>
          <w:lang w:val="en-GB"/>
        </w:rPr>
        <w:t xml:space="preserve">water stress response as suggested by </w:t>
      </w:r>
      <w:proofErr w:type="spellStart"/>
      <w:r w:rsidRPr="00630796">
        <w:rPr>
          <w:lang w:val="en-GB"/>
        </w:rPr>
        <w:t>Feddes</w:t>
      </w:r>
      <w:proofErr w:type="spellEnd"/>
      <w:r w:rsidRPr="00630796">
        <w:rPr>
          <w:lang w:val="en-GB"/>
        </w:rPr>
        <w:t xml:space="preserve"> et al.</w:t>
      </w:r>
      <w:r w:rsidRPr="00630796">
        <w:rPr>
          <w:rStyle w:val="hps"/>
          <w:lang w:val="en-GB"/>
        </w:rPr>
        <w:t xml:space="preserve"> (1978)</w:t>
      </w:r>
      <w:r w:rsidRPr="00086CD1">
        <w:rPr>
          <w:rStyle w:val="hps"/>
          <w:lang w:val="en-GB"/>
        </w:rPr>
        <w:t xml:space="preserve"> was used. That function is characterized by several root</w:t>
      </w:r>
      <w:r w:rsidR="009A1523" w:rsidRPr="00086CD1">
        <w:rPr>
          <w:rStyle w:val="hps"/>
          <w:lang w:val="en-GB"/>
        </w:rPr>
        <w:t>-</w:t>
      </w:r>
      <w:r w:rsidRPr="00086CD1">
        <w:rPr>
          <w:rStyle w:val="hps"/>
          <w:lang w:val="en-GB"/>
        </w:rPr>
        <w:t>water uptake parameters (</w:t>
      </w:r>
      <w:r w:rsidRPr="00086CD1">
        <w:rPr>
          <w:lang w:val="en-GB"/>
        </w:rPr>
        <w:t>h</w:t>
      </w:r>
      <w:r w:rsidRPr="00086CD1">
        <w:rPr>
          <w:vertAlign w:val="subscript"/>
          <w:lang w:val="en-GB"/>
        </w:rPr>
        <w:t>2</w:t>
      </w:r>
      <w:r w:rsidRPr="00086CD1">
        <w:rPr>
          <w:lang w:val="en-GB"/>
        </w:rPr>
        <w:t>, h</w:t>
      </w:r>
      <w:r w:rsidRPr="00086CD1">
        <w:rPr>
          <w:vertAlign w:val="subscript"/>
          <w:lang w:val="en-GB"/>
        </w:rPr>
        <w:t>3</w:t>
      </w:r>
      <w:r w:rsidRPr="00086CD1">
        <w:rPr>
          <w:lang w:val="en-GB"/>
        </w:rPr>
        <w:t>, and h</w:t>
      </w:r>
      <w:r w:rsidRPr="00086CD1">
        <w:rPr>
          <w:vertAlign w:val="subscript"/>
          <w:lang w:val="en-GB"/>
        </w:rPr>
        <w:t>4</w:t>
      </w:r>
      <w:r w:rsidRPr="00086CD1">
        <w:rPr>
          <w:rStyle w:val="hps"/>
          <w:lang w:val="en-GB"/>
        </w:rPr>
        <w:t>). Root</w:t>
      </w:r>
      <w:r w:rsidR="009A1523" w:rsidRPr="00086CD1">
        <w:rPr>
          <w:rStyle w:val="hps"/>
          <w:lang w:val="en-GB"/>
        </w:rPr>
        <w:t>-</w:t>
      </w:r>
      <w:r w:rsidRPr="00086CD1">
        <w:rPr>
          <w:rStyle w:val="hps"/>
          <w:lang w:val="en-GB"/>
        </w:rPr>
        <w:t>w</w:t>
      </w:r>
      <w:r w:rsidRPr="00086CD1">
        <w:rPr>
          <w:lang w:val="en-GB"/>
        </w:rPr>
        <w:t xml:space="preserve">ater uptake is considered optimal between two pressure heads </w:t>
      </w:r>
      <w:r w:rsidRPr="00086CD1">
        <w:rPr>
          <w:iCs/>
          <w:lang w:val="en-GB"/>
        </w:rPr>
        <w:t>h</w:t>
      </w:r>
      <w:r w:rsidRPr="00086CD1">
        <w:rPr>
          <w:iCs/>
          <w:vertAlign w:val="subscript"/>
          <w:lang w:val="en-GB"/>
        </w:rPr>
        <w:t>2</w:t>
      </w:r>
      <w:r w:rsidRPr="00086CD1">
        <w:rPr>
          <w:lang w:val="en-GB"/>
        </w:rPr>
        <w:t xml:space="preserve"> and </w:t>
      </w:r>
      <w:r w:rsidRPr="00086CD1">
        <w:rPr>
          <w:iCs/>
          <w:lang w:val="en-GB"/>
        </w:rPr>
        <w:t>h</w:t>
      </w:r>
      <w:r w:rsidRPr="00086CD1">
        <w:rPr>
          <w:iCs/>
          <w:vertAlign w:val="subscript"/>
          <w:lang w:val="en-GB"/>
        </w:rPr>
        <w:t>3</w:t>
      </w:r>
      <w:r w:rsidRPr="00086CD1">
        <w:rPr>
          <w:lang w:val="en-GB"/>
        </w:rPr>
        <w:t>, whereas for soil</w:t>
      </w:r>
      <w:r w:rsidR="009A1523" w:rsidRPr="00086CD1">
        <w:rPr>
          <w:lang w:val="en-GB"/>
        </w:rPr>
        <w:t>-</w:t>
      </w:r>
      <w:r w:rsidRPr="00086CD1">
        <w:rPr>
          <w:lang w:val="en-GB"/>
        </w:rPr>
        <w:t xml:space="preserve">water pressure heads between </w:t>
      </w:r>
      <w:r w:rsidRPr="00086CD1">
        <w:rPr>
          <w:iCs/>
          <w:lang w:val="en-GB"/>
        </w:rPr>
        <w:t>h</w:t>
      </w:r>
      <w:r w:rsidRPr="00086CD1">
        <w:rPr>
          <w:iCs/>
          <w:vertAlign w:val="subscript"/>
          <w:lang w:val="en-GB"/>
        </w:rPr>
        <w:t>3</w:t>
      </w:r>
      <w:r w:rsidRPr="00086CD1">
        <w:rPr>
          <w:lang w:val="en-GB"/>
        </w:rPr>
        <w:t xml:space="preserve"> and </w:t>
      </w:r>
      <w:r w:rsidRPr="00086CD1">
        <w:rPr>
          <w:iCs/>
          <w:lang w:val="en-GB"/>
        </w:rPr>
        <w:t>h</w:t>
      </w:r>
      <w:r w:rsidRPr="00086CD1">
        <w:rPr>
          <w:iCs/>
          <w:vertAlign w:val="subscript"/>
          <w:lang w:val="en-GB"/>
        </w:rPr>
        <w:t>4</w:t>
      </w:r>
      <w:r w:rsidRPr="00086CD1">
        <w:rPr>
          <w:lang w:val="en-GB"/>
        </w:rPr>
        <w:t>, water uptake decreases. It is also considered to be zero for soil</w:t>
      </w:r>
      <w:r w:rsidR="009A1523" w:rsidRPr="00086CD1">
        <w:rPr>
          <w:lang w:val="en-GB"/>
        </w:rPr>
        <w:t>-</w:t>
      </w:r>
      <w:r w:rsidRPr="00086CD1">
        <w:rPr>
          <w:lang w:val="en-GB"/>
        </w:rPr>
        <w:t>water pressure heads less than the wilting point pressure head (</w:t>
      </w:r>
      <w:r w:rsidRPr="00086CD1">
        <w:rPr>
          <w:i/>
          <w:lang w:val="en-GB"/>
        </w:rPr>
        <w:t>&lt;</w:t>
      </w:r>
      <w:r w:rsidRPr="00086CD1">
        <w:rPr>
          <w:iCs/>
          <w:lang w:val="en-GB"/>
        </w:rPr>
        <w:t>h</w:t>
      </w:r>
      <w:r w:rsidRPr="00086CD1">
        <w:rPr>
          <w:iCs/>
          <w:vertAlign w:val="subscript"/>
          <w:lang w:val="en-GB"/>
        </w:rPr>
        <w:t>4</w:t>
      </w:r>
      <w:r w:rsidRPr="00086CD1">
        <w:rPr>
          <w:lang w:val="en-GB"/>
        </w:rPr>
        <w:t>).</w:t>
      </w:r>
      <w:r w:rsidRPr="00086CD1">
        <w:rPr>
          <w:rStyle w:val="hps"/>
          <w:lang w:val="en-GB"/>
        </w:rPr>
        <w:t>Volumetric soil</w:t>
      </w:r>
      <w:r w:rsidR="009A1523" w:rsidRPr="00086CD1">
        <w:rPr>
          <w:rStyle w:val="hps"/>
          <w:lang w:val="en-GB"/>
        </w:rPr>
        <w:t>-</w:t>
      </w:r>
      <w:r w:rsidRPr="00086CD1">
        <w:rPr>
          <w:rStyle w:val="hps"/>
          <w:lang w:val="en-GB"/>
        </w:rPr>
        <w:t xml:space="preserve">water contents </w:t>
      </w:r>
      <w:r w:rsidRPr="00086CD1">
        <w:rPr>
          <w:lang w:val="en-GB"/>
        </w:rPr>
        <w:t xml:space="preserve">corresponding to those </w:t>
      </w:r>
      <w:r w:rsidRPr="00086CD1">
        <w:rPr>
          <w:rStyle w:val="hps"/>
          <w:lang w:val="en-GB"/>
        </w:rPr>
        <w:t>root</w:t>
      </w:r>
      <w:r w:rsidR="009A1523" w:rsidRPr="00086CD1">
        <w:rPr>
          <w:rStyle w:val="hps"/>
          <w:lang w:val="en-GB"/>
        </w:rPr>
        <w:t>-</w:t>
      </w:r>
      <w:r w:rsidRPr="00086CD1">
        <w:rPr>
          <w:rStyle w:val="hps"/>
          <w:lang w:val="en-GB"/>
        </w:rPr>
        <w:t xml:space="preserve">water uptake </w:t>
      </w:r>
      <w:r w:rsidRPr="00086CD1">
        <w:rPr>
          <w:lang w:val="en-GB"/>
        </w:rPr>
        <w:t>parameters are 0.445, 0.232, and 0.136 cm</w:t>
      </w:r>
      <w:r w:rsidRPr="00086CD1">
        <w:rPr>
          <w:vertAlign w:val="superscript"/>
          <w:lang w:val="en-GB"/>
        </w:rPr>
        <w:t>3</w:t>
      </w:r>
      <w:r w:rsidRPr="00086CD1">
        <w:rPr>
          <w:lang w:val="en-GB"/>
        </w:rPr>
        <w:t xml:space="preserve"> cm</w:t>
      </w:r>
      <w:r w:rsidRPr="00086CD1">
        <w:rPr>
          <w:vertAlign w:val="superscript"/>
          <w:lang w:val="en-GB"/>
        </w:rPr>
        <w:t>-3</w:t>
      </w:r>
      <w:r w:rsidRPr="00086CD1">
        <w:rPr>
          <w:lang w:val="en-GB"/>
        </w:rPr>
        <w:t xml:space="preserve">, respectively, </w:t>
      </w:r>
      <w:r w:rsidRPr="00086CD1">
        <w:rPr>
          <w:rStyle w:val="hps"/>
          <w:lang w:val="en-GB"/>
        </w:rPr>
        <w:t>for sweet corn crop and for the clay loam soil texture</w:t>
      </w:r>
      <w:r w:rsidR="009A1523" w:rsidRPr="00086CD1">
        <w:rPr>
          <w:rStyle w:val="hps"/>
          <w:lang w:val="en-GB"/>
        </w:rPr>
        <w:t>,</w:t>
      </w:r>
      <w:r w:rsidRPr="00086CD1">
        <w:rPr>
          <w:rStyle w:val="hps"/>
          <w:lang w:val="en-GB"/>
        </w:rPr>
        <w:t xml:space="preserve"> using </w:t>
      </w:r>
      <w:r w:rsidR="009A1523" w:rsidRPr="00086CD1">
        <w:rPr>
          <w:rStyle w:val="hps"/>
          <w:lang w:val="en-GB"/>
        </w:rPr>
        <w:t xml:space="preserve">the </w:t>
      </w:r>
      <w:r w:rsidRPr="00086CD1">
        <w:rPr>
          <w:lang w:val="en-GB"/>
        </w:rPr>
        <w:t>van-</w:t>
      </w:r>
      <w:proofErr w:type="spellStart"/>
      <w:r w:rsidRPr="00086CD1">
        <w:rPr>
          <w:lang w:val="en-GB"/>
        </w:rPr>
        <w:t>Genuchten</w:t>
      </w:r>
      <w:proofErr w:type="spellEnd"/>
      <w:r w:rsidRPr="00086CD1">
        <w:rPr>
          <w:lang w:val="en-GB"/>
        </w:rPr>
        <w:t>-</w:t>
      </w:r>
      <w:proofErr w:type="spellStart"/>
      <w:r w:rsidRPr="00086CD1">
        <w:rPr>
          <w:lang w:val="en-GB"/>
        </w:rPr>
        <w:t>Mualem</w:t>
      </w:r>
      <w:proofErr w:type="spellEnd"/>
      <w:r w:rsidRPr="00086CD1">
        <w:rPr>
          <w:lang w:val="en-GB"/>
        </w:rPr>
        <w:t xml:space="preserve"> </w:t>
      </w:r>
      <w:r w:rsidRPr="00086CD1">
        <w:rPr>
          <w:lang w:val="en-US"/>
        </w:rPr>
        <w:t>relationship</w:t>
      </w:r>
      <w:r w:rsidRPr="00086CD1">
        <w:rPr>
          <w:lang w:val="en-GB"/>
        </w:rPr>
        <w:t xml:space="preserve"> (</w:t>
      </w:r>
      <w:r w:rsidRPr="00630796">
        <w:rPr>
          <w:lang w:val="en-GB"/>
        </w:rPr>
        <w:t>van</w:t>
      </w:r>
      <w:r w:rsidR="003F566F" w:rsidRPr="003072A5">
        <w:rPr>
          <w:lang w:val="en-GB"/>
        </w:rPr>
        <w:t xml:space="preserve"> </w:t>
      </w:r>
      <w:proofErr w:type="spellStart"/>
      <w:r w:rsidRPr="003072A5">
        <w:rPr>
          <w:lang w:val="en-GB"/>
        </w:rPr>
        <w:t>Genuchten</w:t>
      </w:r>
      <w:proofErr w:type="spellEnd"/>
      <w:r w:rsidRPr="003072A5">
        <w:rPr>
          <w:lang w:val="en-GB"/>
        </w:rPr>
        <w:t>, 1980</w:t>
      </w:r>
      <w:r w:rsidRPr="00086CD1">
        <w:rPr>
          <w:lang w:val="en-GB"/>
        </w:rPr>
        <w:t>)</w:t>
      </w:r>
      <w:r w:rsidRPr="00086CD1">
        <w:rPr>
          <w:rStyle w:val="hps"/>
          <w:lang w:val="en-GB"/>
        </w:rPr>
        <w:t>. Soil</w:t>
      </w:r>
      <w:r w:rsidR="009A1523" w:rsidRPr="00086CD1">
        <w:rPr>
          <w:rStyle w:val="hps"/>
          <w:lang w:val="en-GB"/>
        </w:rPr>
        <w:t>-</w:t>
      </w:r>
      <w:r w:rsidRPr="00086CD1">
        <w:rPr>
          <w:rStyle w:val="hps"/>
          <w:lang w:val="en-GB"/>
        </w:rPr>
        <w:t xml:space="preserve">water storages </w:t>
      </w:r>
      <w:r w:rsidRPr="00086CD1">
        <w:rPr>
          <w:lang w:val="en-GB"/>
        </w:rPr>
        <w:t>correspondi</w:t>
      </w:r>
      <w:r>
        <w:rPr>
          <w:lang w:val="en-GB"/>
        </w:rPr>
        <w:t>ng to these values</w:t>
      </w:r>
      <w:r>
        <w:rPr>
          <w:rStyle w:val="hps"/>
          <w:lang w:val="en-GB"/>
        </w:rPr>
        <w:t xml:space="preserve"> and c</w:t>
      </w:r>
      <w:r>
        <w:rPr>
          <w:lang w:val="en-GB"/>
        </w:rPr>
        <w:t xml:space="preserve">hanges over </w:t>
      </w:r>
      <w:r>
        <w:rPr>
          <w:lang w:val="en-GB" w:bidi="ar-SY"/>
        </w:rPr>
        <w:t>time</w:t>
      </w:r>
      <w:r w:rsidR="009A1523">
        <w:rPr>
          <w:lang w:val="en-GB" w:bidi="ar-SY"/>
        </w:rPr>
        <w:t>,</w:t>
      </w:r>
      <w:r>
        <w:rPr>
          <w:lang w:val="en-GB"/>
        </w:rPr>
        <w:t xml:space="preserve"> in observed SWS</w:t>
      </w:r>
      <w:r w:rsidR="009A1523">
        <w:rPr>
          <w:lang w:val="en-GB"/>
        </w:rPr>
        <w:t>,</w:t>
      </w:r>
      <w:r>
        <w:rPr>
          <w:lang w:val="en-GB"/>
        </w:rPr>
        <w:t xml:space="preserve"> are jointly plotted</w:t>
      </w:r>
      <w:r>
        <w:rPr>
          <w:rStyle w:val="hps"/>
          <w:lang w:val="en-GB"/>
        </w:rPr>
        <w:t xml:space="preserve"> for the </w:t>
      </w:r>
      <w:r>
        <w:rPr>
          <w:lang w:val="en-GB"/>
        </w:rPr>
        <w:t>purpose of comparison</w:t>
      </w:r>
      <w:r>
        <w:rPr>
          <w:rStyle w:val="hps"/>
          <w:lang w:val="en-GB"/>
        </w:rPr>
        <w:t>.</w:t>
      </w:r>
    </w:p>
    <w:p w14:paraId="740C11AD" w14:textId="2DEC0DFE" w:rsidR="00DC78B0" w:rsidRDefault="00A1683F" w:rsidP="00B510D7">
      <w:pPr>
        <w:pStyle w:val="Equation"/>
        <w:spacing w:before="0" w:after="0"/>
      </w:pPr>
      <w:r>
        <w:rPr>
          <w:rFonts w:ascii="Times New Roman" w:hAnsi="Times New Roman" w:cs="Times New Roman"/>
        </w:rPr>
        <w:t>The f</w:t>
      </w:r>
      <w:r w:rsidR="001D578B">
        <w:rPr>
          <w:rFonts w:ascii="Times New Roman" w:hAnsi="Times New Roman" w:cs="Times New Roman"/>
        </w:rPr>
        <w:t>resh marketable product was harvested at the milky stage</w:t>
      </w:r>
      <w:r>
        <w:rPr>
          <w:rFonts w:ascii="Times New Roman" w:hAnsi="Times New Roman" w:cs="Times New Roman"/>
        </w:rPr>
        <w:t>,</w:t>
      </w:r>
      <w:r w:rsidR="001D578B">
        <w:rPr>
          <w:rFonts w:ascii="Times New Roman" w:hAnsi="Times New Roman" w:cs="Times New Roman"/>
        </w:rPr>
        <w:t xml:space="preserve"> with seed</w:t>
      </w:r>
      <w:r>
        <w:rPr>
          <w:rFonts w:ascii="Times New Roman" w:hAnsi="Times New Roman" w:cs="Times New Roman"/>
        </w:rPr>
        <w:t>-</w:t>
      </w:r>
      <w:r w:rsidR="001D578B">
        <w:rPr>
          <w:rFonts w:ascii="Times New Roman" w:hAnsi="Times New Roman" w:cs="Times New Roman"/>
        </w:rPr>
        <w:t>water content of about 70-75% occurring 100 days after sowing</w:t>
      </w:r>
      <w:r>
        <w:rPr>
          <w:rFonts w:ascii="Times New Roman" w:hAnsi="Times New Roman" w:cs="Times New Roman"/>
        </w:rPr>
        <w:t>,</w:t>
      </w:r>
      <w:r w:rsidR="001D578B">
        <w:rPr>
          <w:rFonts w:ascii="Times New Roman" w:hAnsi="Times New Roman" w:cs="Times New Roman"/>
        </w:rPr>
        <w:t xml:space="preserve"> for both cultivars and growing seasons. A 200</w:t>
      </w:r>
      <w:r>
        <w:rPr>
          <w:rFonts w:ascii="Times New Roman" w:hAnsi="Times New Roman" w:cs="Times New Roman"/>
        </w:rPr>
        <w:t xml:space="preserve"> </w:t>
      </w:r>
      <w:r w:rsidR="001D578B">
        <w:rPr>
          <w:rFonts w:ascii="Times New Roman" w:hAnsi="Times New Roman" w:cs="Times New Roman"/>
        </w:rPr>
        <w:t xml:space="preserve">cm row length (10 plants) from the </w:t>
      </w:r>
      <w:proofErr w:type="spellStart"/>
      <w:r w:rsidR="001D578B">
        <w:rPr>
          <w:rFonts w:ascii="Times New Roman" w:hAnsi="Times New Roman" w:cs="Times New Roman"/>
        </w:rPr>
        <w:t>center</w:t>
      </w:r>
      <w:proofErr w:type="spellEnd"/>
      <w:r w:rsidR="001D578B">
        <w:rPr>
          <w:rFonts w:ascii="Times New Roman" w:hAnsi="Times New Roman" w:cs="Times New Roman"/>
        </w:rPr>
        <w:t xml:space="preserve"> of each plot was chosen. For both </w:t>
      </w:r>
      <w:r w:rsidR="001D578B">
        <w:t>DS225 and DS225-T treatments</w:t>
      </w:r>
      <w:r w:rsidR="001D578B">
        <w:rPr>
          <w:rFonts w:ascii="Times New Roman" w:hAnsi="Times New Roman" w:cs="Times New Roman"/>
        </w:rPr>
        <w:t>, two adjacent rows correspond</w:t>
      </w:r>
      <w:r>
        <w:rPr>
          <w:rFonts w:ascii="Times New Roman" w:hAnsi="Times New Roman" w:cs="Times New Roman"/>
        </w:rPr>
        <w:t>ing</w:t>
      </w:r>
      <w:r w:rsidR="001D578B">
        <w:rPr>
          <w:rFonts w:ascii="Times New Roman" w:hAnsi="Times New Roman" w:cs="Times New Roman"/>
        </w:rPr>
        <w:t xml:space="preserve"> to the nearest and the furthest rows from drip</w:t>
      </w:r>
      <w:r w:rsidR="00132752">
        <w:rPr>
          <w:rFonts w:ascii="Times New Roman" w:hAnsi="Times New Roman" w:cs="Times New Roman"/>
        </w:rPr>
        <w:t xml:space="preserve"> </w:t>
      </w:r>
      <w:r w:rsidR="001D578B">
        <w:rPr>
          <w:rFonts w:ascii="Times New Roman" w:hAnsi="Times New Roman" w:cs="Times New Roman"/>
        </w:rPr>
        <w:t xml:space="preserve">line lateral were chosen to calculate the integrated measured parameters, and to assess row-to-row variations </w:t>
      </w:r>
      <w:r>
        <w:rPr>
          <w:rFonts w:ascii="Times New Roman" w:hAnsi="Times New Roman" w:cs="Times New Roman"/>
        </w:rPr>
        <w:t>for</w:t>
      </w:r>
      <w:r w:rsidR="001D578B">
        <w:rPr>
          <w:rFonts w:ascii="Times New Roman" w:hAnsi="Times New Roman" w:cs="Times New Roman"/>
        </w:rPr>
        <w:t xml:space="preserve"> yields. Weight, length</w:t>
      </w:r>
      <w:r>
        <w:rPr>
          <w:rFonts w:ascii="Times New Roman" w:hAnsi="Times New Roman" w:cs="Times New Roman"/>
        </w:rPr>
        <w:t>,</w:t>
      </w:r>
      <w:r w:rsidR="001D578B">
        <w:rPr>
          <w:rFonts w:ascii="Times New Roman" w:hAnsi="Times New Roman" w:cs="Times New Roman"/>
        </w:rPr>
        <w:t xml:space="preserve"> and diameter of all husked cob with well-filled grains and longer than 10 cm were measured. Aboveground</w:t>
      </w:r>
      <w:r w:rsidR="0099772D">
        <w:rPr>
          <w:rFonts w:ascii="Times New Roman" w:hAnsi="Times New Roman" w:cs="Times New Roman"/>
        </w:rPr>
        <w:t>,</w:t>
      </w:r>
      <w:r w:rsidR="001D578B">
        <w:rPr>
          <w:rFonts w:ascii="Times New Roman" w:hAnsi="Times New Roman" w:cs="Times New Roman"/>
        </w:rPr>
        <w:t xml:space="preserve"> vegetative parts of selected plants were also gathered</w:t>
      </w:r>
      <w:r>
        <w:rPr>
          <w:rFonts w:ascii="Times New Roman" w:hAnsi="Times New Roman" w:cs="Times New Roman"/>
        </w:rPr>
        <w:t>,</w:t>
      </w:r>
      <w:r w:rsidR="001D578B">
        <w:rPr>
          <w:rFonts w:ascii="Times New Roman" w:hAnsi="Times New Roman" w:cs="Times New Roman"/>
        </w:rPr>
        <w:t xml:space="preserve"> and then oven dried at 70</w:t>
      </w:r>
      <w:r w:rsidR="001D578B">
        <w:rPr>
          <w:rFonts w:ascii="Symbol" w:eastAsia="Symbol" w:hAnsi="Symbol" w:cs="Symbol"/>
          <w:vertAlign w:val="superscript"/>
        </w:rPr>
        <w:t></w:t>
      </w:r>
      <w:r w:rsidR="001D578B">
        <w:rPr>
          <w:rFonts w:ascii="Times New Roman" w:hAnsi="Times New Roman" w:cs="Times New Roman"/>
        </w:rPr>
        <w:t xml:space="preserve">C until constant </w:t>
      </w:r>
      <w:r>
        <w:rPr>
          <w:rFonts w:ascii="Times New Roman" w:hAnsi="Times New Roman" w:cs="Times New Roman"/>
        </w:rPr>
        <w:t>mass</w:t>
      </w:r>
      <w:r w:rsidR="001D578B">
        <w:rPr>
          <w:rFonts w:ascii="Times New Roman" w:hAnsi="Times New Roman" w:cs="Times New Roman"/>
        </w:rPr>
        <w:t xml:space="preserve"> </w:t>
      </w:r>
      <w:r>
        <w:rPr>
          <w:rFonts w:ascii="Times New Roman" w:hAnsi="Times New Roman" w:cs="Times New Roman"/>
        </w:rPr>
        <w:t xml:space="preserve">was obtained </w:t>
      </w:r>
      <w:r w:rsidR="001D578B">
        <w:rPr>
          <w:rFonts w:ascii="Times New Roman" w:hAnsi="Times New Roman" w:cs="Times New Roman"/>
        </w:rPr>
        <w:t xml:space="preserve">for dry matter (DM) determination. </w:t>
      </w:r>
      <w:r>
        <w:rPr>
          <w:rFonts w:ascii="Times New Roman" w:hAnsi="Times New Roman" w:cs="Times New Roman"/>
        </w:rPr>
        <w:t>The w</w:t>
      </w:r>
      <w:r w:rsidR="001D578B">
        <w:rPr>
          <w:rFonts w:ascii="Times New Roman" w:hAnsi="Times New Roman" w:cs="Times New Roman"/>
        </w:rPr>
        <w:t xml:space="preserve">eight of husked cobs and vegetative parts were converted into unit </w:t>
      </w:r>
      <w:r w:rsidR="001D578B">
        <w:rPr>
          <w:rFonts w:ascii="Times New Roman" w:hAnsi="Times New Roman" w:cs="Times New Roman"/>
        </w:rPr>
        <w:lastRenderedPageBreak/>
        <w:t>area yields (Mg ha</w:t>
      </w:r>
      <w:r w:rsidR="001D578B">
        <w:rPr>
          <w:rFonts w:ascii="Times New Roman" w:hAnsi="Times New Roman" w:cs="Times New Roman"/>
          <w:vertAlign w:val="superscript"/>
        </w:rPr>
        <w:t>-1</w:t>
      </w:r>
      <w:r w:rsidR="001D578B">
        <w:rPr>
          <w:rFonts w:ascii="Times New Roman" w:hAnsi="Times New Roman" w:cs="Times New Roman"/>
        </w:rPr>
        <w:t xml:space="preserve">). </w:t>
      </w:r>
      <w:r w:rsidR="001D578B">
        <w:rPr>
          <w:rFonts w:ascii="Times New Roman" w:hAnsi="Times New Roman" w:cs="Times New Roman"/>
          <w:lang w:eastAsia="en-US"/>
        </w:rPr>
        <w:t>Irrigation water use efficiency</w:t>
      </w:r>
      <w:r w:rsidR="001D578B">
        <w:rPr>
          <w:rFonts w:ascii="Times New Roman" w:hAnsi="Times New Roman" w:cs="Times New Roman"/>
        </w:rPr>
        <w:t xml:space="preserve"> (IWUE,</w:t>
      </w:r>
      <w:r w:rsidR="001D578B">
        <w:rPr>
          <w:rFonts w:ascii="Times New Roman" w:hAnsi="Times New Roman" w:cs="Times New Roman"/>
          <w:lang w:eastAsia="en-US"/>
        </w:rPr>
        <w:t xml:space="preserve"> kg m</w:t>
      </w:r>
      <w:r w:rsidRPr="00B510D7">
        <w:rPr>
          <w:rFonts w:ascii="Times New Roman" w:hAnsi="Times New Roman" w:cs="Times New Roman"/>
          <w:vertAlign w:val="superscript"/>
          <w:lang w:eastAsia="en-US"/>
        </w:rPr>
        <w:t>-</w:t>
      </w:r>
      <w:r w:rsidR="001D578B">
        <w:rPr>
          <w:rFonts w:ascii="Times New Roman" w:hAnsi="Times New Roman" w:cs="Times New Roman"/>
          <w:vertAlign w:val="superscript"/>
          <w:lang w:eastAsia="en-US"/>
        </w:rPr>
        <w:t>3</w:t>
      </w:r>
      <w:r w:rsidR="001D578B">
        <w:rPr>
          <w:rFonts w:ascii="Times New Roman" w:hAnsi="Times New Roman" w:cs="Times New Roman"/>
        </w:rPr>
        <w:t>) was determined by dividing yield by irrigation water volume (m</w:t>
      </w:r>
      <w:r w:rsidR="001D578B">
        <w:rPr>
          <w:rFonts w:ascii="Times New Roman" w:hAnsi="Times New Roman" w:cs="Times New Roman"/>
          <w:vertAlign w:val="superscript"/>
        </w:rPr>
        <w:t>3</w:t>
      </w:r>
      <w:r w:rsidR="001D578B">
        <w:rPr>
          <w:rFonts w:ascii="Times New Roman" w:hAnsi="Times New Roman" w:cs="Times New Roman"/>
        </w:rPr>
        <w:t xml:space="preserve">). IWUE </w:t>
      </w:r>
      <w:r w:rsidR="001D578B">
        <w:rPr>
          <w:rFonts w:ascii="Times New Roman" w:hAnsi="Times New Roman" w:cs="Times New Roman"/>
          <w:lang w:eastAsia="en-US"/>
        </w:rPr>
        <w:t>was calculated for</w:t>
      </w:r>
      <w:r w:rsidR="001D578B">
        <w:rPr>
          <w:rFonts w:ascii="Times New Roman" w:hAnsi="Times New Roman" w:cs="Times New Roman"/>
        </w:rPr>
        <w:t xml:space="preserve"> both husked cob yield </w:t>
      </w:r>
      <w:r w:rsidR="001D578B">
        <w:rPr>
          <w:rFonts w:ascii="Times New Roman" w:hAnsi="Times New Roman" w:cs="Times New Roman"/>
          <w:lang w:eastAsia="en-US"/>
        </w:rPr>
        <w:t>(</w:t>
      </w:r>
      <w:proofErr w:type="spellStart"/>
      <w:r w:rsidR="001D578B">
        <w:rPr>
          <w:rFonts w:ascii="Times New Roman" w:hAnsi="Times New Roman" w:cs="Times New Roman"/>
          <w:lang w:eastAsia="en-US"/>
        </w:rPr>
        <w:t>IWUE</w:t>
      </w:r>
      <w:r w:rsidR="001D578B">
        <w:rPr>
          <w:rFonts w:ascii="Times New Roman" w:hAnsi="Times New Roman" w:cs="Times New Roman"/>
          <w:vertAlign w:val="subscript"/>
          <w:lang w:eastAsia="en-US"/>
        </w:rPr>
        <w:t>hc</w:t>
      </w:r>
      <w:proofErr w:type="spellEnd"/>
      <w:r w:rsidR="001D578B">
        <w:rPr>
          <w:rFonts w:ascii="Times New Roman" w:hAnsi="Times New Roman" w:cs="Times New Roman"/>
          <w:lang w:eastAsia="en-US"/>
        </w:rPr>
        <w:t>) and DM yield (</w:t>
      </w:r>
      <w:proofErr w:type="spellStart"/>
      <w:r w:rsidR="001D578B">
        <w:rPr>
          <w:rFonts w:ascii="Times New Roman" w:hAnsi="Times New Roman" w:cs="Times New Roman"/>
          <w:lang w:eastAsia="en-US"/>
        </w:rPr>
        <w:t>IWUE</w:t>
      </w:r>
      <w:r w:rsidR="001D578B">
        <w:rPr>
          <w:rFonts w:ascii="Times New Roman" w:hAnsi="Times New Roman" w:cs="Times New Roman"/>
          <w:vertAlign w:val="subscript"/>
          <w:lang w:eastAsia="en-US"/>
        </w:rPr>
        <w:t>dm</w:t>
      </w:r>
      <w:proofErr w:type="spellEnd"/>
      <w:r w:rsidR="001D578B">
        <w:rPr>
          <w:rFonts w:ascii="Times New Roman" w:hAnsi="Times New Roman" w:cs="Times New Roman"/>
          <w:lang w:eastAsia="en-US"/>
        </w:rPr>
        <w:t>).</w:t>
      </w:r>
    </w:p>
    <w:p w14:paraId="073FC940" w14:textId="200EC2C1" w:rsidR="00641C42" w:rsidRDefault="001D578B" w:rsidP="00B510D7">
      <w:pPr>
        <w:pStyle w:val="Equation"/>
        <w:spacing w:before="0" w:after="0"/>
        <w:rPr>
          <w:rFonts w:ascii="Times New Roman" w:hAnsi="Times New Roman" w:cs="Times New Roman"/>
        </w:rPr>
      </w:pPr>
      <w:r>
        <w:rPr>
          <w:rFonts w:ascii="Times New Roman" w:hAnsi="Times New Roman" w:cs="Times New Roman"/>
        </w:rPr>
        <w:t>The measured parameters were subjected to the analysis of variance</w:t>
      </w:r>
      <w:r w:rsidR="00797357">
        <w:rPr>
          <w:rFonts w:ascii="Times New Roman" w:hAnsi="Times New Roman" w:cs="Times New Roman"/>
        </w:rPr>
        <w:t>,</w:t>
      </w:r>
      <w:r>
        <w:rPr>
          <w:rFonts w:ascii="Times New Roman" w:hAnsi="Times New Roman" w:cs="Times New Roman"/>
        </w:rPr>
        <w:t xml:space="preserve"> using the DSAASTAT add-in </w:t>
      </w:r>
      <w:r w:rsidRPr="00086CD1">
        <w:rPr>
          <w:rFonts w:ascii="Times New Roman" w:hAnsi="Times New Roman" w:cs="Times New Roman"/>
        </w:rPr>
        <w:t>(</w:t>
      </w:r>
      <w:proofErr w:type="spellStart"/>
      <w:r w:rsidRPr="00630796">
        <w:rPr>
          <w:rFonts w:ascii="Times New Roman" w:hAnsi="Times New Roman" w:cs="Times New Roman"/>
        </w:rPr>
        <w:t>Onofri</w:t>
      </w:r>
      <w:proofErr w:type="spellEnd"/>
      <w:r w:rsidRPr="00630796">
        <w:rPr>
          <w:rFonts w:ascii="Times New Roman" w:hAnsi="Times New Roman" w:cs="Times New Roman"/>
        </w:rPr>
        <w:t>, 2007</w:t>
      </w:r>
      <w:r w:rsidRPr="00086CD1">
        <w:rPr>
          <w:rFonts w:ascii="Times New Roman" w:hAnsi="Times New Roman" w:cs="Times New Roman"/>
        </w:rPr>
        <w:t xml:space="preserve">). A combined analysis of data over both tested years was performed according to </w:t>
      </w:r>
      <w:r w:rsidRPr="00630796">
        <w:rPr>
          <w:rFonts w:ascii="Times New Roman" w:hAnsi="Times New Roman" w:cs="Times New Roman"/>
        </w:rPr>
        <w:t xml:space="preserve">Gomez </w:t>
      </w:r>
      <w:r w:rsidR="005E5ACE" w:rsidRPr="003072A5">
        <w:rPr>
          <w:rFonts w:ascii="Times New Roman" w:hAnsi="Times New Roman" w:cs="Times New Roman"/>
        </w:rPr>
        <w:t xml:space="preserve">&amp; </w:t>
      </w:r>
      <w:r w:rsidRPr="003072A5">
        <w:rPr>
          <w:rFonts w:ascii="Times New Roman" w:hAnsi="Times New Roman" w:cs="Times New Roman"/>
        </w:rPr>
        <w:t>Gomez (1984)</w:t>
      </w:r>
      <w:r w:rsidRPr="00086CD1">
        <w:rPr>
          <w:rFonts w:ascii="Times New Roman" w:hAnsi="Times New Roman" w:cs="Times New Roman"/>
        </w:rPr>
        <w:t>, in or</w:t>
      </w:r>
      <w:r>
        <w:rPr>
          <w:rFonts w:ascii="Times New Roman" w:hAnsi="Times New Roman" w:cs="Times New Roman"/>
        </w:rPr>
        <w:t>der to recognize</w:t>
      </w:r>
      <w:r w:rsidR="00797357">
        <w:rPr>
          <w:rFonts w:ascii="Times New Roman" w:hAnsi="Times New Roman" w:cs="Times New Roman"/>
        </w:rPr>
        <w:t xml:space="preserve"> the</w:t>
      </w:r>
      <w:r>
        <w:rPr>
          <w:rFonts w:ascii="Times New Roman" w:hAnsi="Times New Roman" w:cs="Times New Roman"/>
        </w:rPr>
        <w:t xml:space="preserve"> treatment whose average effect over years </w:t>
      </w:r>
      <w:r w:rsidR="00797357">
        <w:rPr>
          <w:rFonts w:ascii="Times New Roman" w:hAnsi="Times New Roman" w:cs="Times New Roman"/>
        </w:rPr>
        <w:t>wa</w:t>
      </w:r>
      <w:r>
        <w:rPr>
          <w:rFonts w:ascii="Times New Roman" w:hAnsi="Times New Roman" w:cs="Times New Roman"/>
        </w:rPr>
        <w:t xml:space="preserve">s high and stable. </w:t>
      </w:r>
      <w:r w:rsidR="00797357">
        <w:rPr>
          <w:rFonts w:ascii="Times New Roman" w:hAnsi="Times New Roman" w:cs="Times New Roman"/>
        </w:rPr>
        <w:t>The m</w:t>
      </w:r>
      <w:r>
        <w:rPr>
          <w:rFonts w:ascii="Times New Roman" w:hAnsi="Times New Roman" w:cs="Times New Roman"/>
        </w:rPr>
        <w:t>ean comparison was done after combined analysis</w:t>
      </w:r>
      <w:r w:rsidR="00797357">
        <w:rPr>
          <w:rFonts w:ascii="Times New Roman" w:hAnsi="Times New Roman" w:cs="Times New Roman"/>
        </w:rPr>
        <w:t>,</w:t>
      </w:r>
      <w:r>
        <w:rPr>
          <w:rFonts w:ascii="Times New Roman" w:hAnsi="Times New Roman" w:cs="Times New Roman"/>
        </w:rPr>
        <w:t xml:space="preserve"> using the least significant difference test (</w:t>
      </w:r>
      <w:r>
        <w:rPr>
          <w:rFonts w:ascii="Times New Roman" w:hAnsi="Times New Roman" w:cs="Times New Roman"/>
          <w:iCs/>
        </w:rPr>
        <w:t>LSD</w:t>
      </w:r>
      <w:r>
        <w:rPr>
          <w:rFonts w:ascii="Times New Roman" w:hAnsi="Times New Roman" w:cs="Times New Roman"/>
        </w:rPr>
        <w:t xml:space="preserve">) at the 5% </w:t>
      </w:r>
      <w:r w:rsidR="00797357">
        <w:rPr>
          <w:rFonts w:ascii="Times New Roman" w:hAnsi="Times New Roman" w:cs="Times New Roman"/>
        </w:rPr>
        <w:t>probability</w:t>
      </w:r>
      <w:r w:rsidR="00641C42">
        <w:rPr>
          <w:rFonts w:ascii="Times New Roman" w:hAnsi="Times New Roman" w:cs="Times New Roman"/>
        </w:rPr>
        <w:t>.</w:t>
      </w:r>
    </w:p>
    <w:p w14:paraId="74CEB1D0" w14:textId="77777777" w:rsidR="00DC78B0" w:rsidRDefault="001D578B" w:rsidP="00EE7A7A">
      <w:pPr>
        <w:pStyle w:val="Equation"/>
        <w:spacing w:before="0" w:after="0"/>
        <w:ind w:firstLine="0"/>
        <w:jc w:val="center"/>
        <w:rPr>
          <w:rFonts w:ascii="Times New Roman" w:hAnsi="Times New Roman" w:cs="Times New Roman"/>
          <w:b/>
          <w:bCs/>
        </w:rPr>
      </w:pPr>
      <w:r w:rsidRPr="009D1A52">
        <w:rPr>
          <w:rFonts w:ascii="Times New Roman" w:hAnsi="Times New Roman" w:cs="Times New Roman"/>
          <w:b/>
          <w:bCs/>
        </w:rPr>
        <w:t>Results and Discussion</w:t>
      </w:r>
    </w:p>
    <w:p w14:paraId="38885E04" w14:textId="7ECED3C6" w:rsidR="00DC78B0" w:rsidRDefault="001D578B" w:rsidP="00B510D7">
      <w:pPr>
        <w:pStyle w:val="Equation"/>
        <w:spacing w:before="0" w:after="0"/>
        <w:rPr>
          <w:rFonts w:ascii="Times New Roman" w:hAnsi="Times New Roman"/>
        </w:rPr>
      </w:pPr>
      <w:r>
        <w:rPr>
          <w:rStyle w:val="hps"/>
          <w:rFonts w:ascii="Times New Roman" w:hAnsi="Times New Roman" w:cs="Times New Roman"/>
        </w:rPr>
        <w:t>There were no significant interactions between year and treatment, or between cultivar and crop row/ drip</w:t>
      </w:r>
      <w:r w:rsidR="00132752">
        <w:rPr>
          <w:rStyle w:val="hps"/>
          <w:rFonts w:ascii="Times New Roman" w:hAnsi="Times New Roman" w:cs="Times New Roman"/>
        </w:rPr>
        <w:t xml:space="preserve"> </w:t>
      </w:r>
      <w:r>
        <w:rPr>
          <w:rStyle w:val="hps"/>
          <w:rFonts w:ascii="Times New Roman" w:hAnsi="Times New Roman" w:cs="Times New Roman"/>
        </w:rPr>
        <w:t xml:space="preserve">line lateral spacing. Therefore, the effects of tested factors on the measured parameters were averaged over both seasons (Table 2). Moreover, </w:t>
      </w:r>
      <w:r w:rsidR="0008006B">
        <w:rPr>
          <w:rStyle w:val="hps"/>
          <w:rFonts w:ascii="Times New Roman" w:hAnsi="Times New Roman" w:cs="Times New Roman"/>
        </w:rPr>
        <w:t>the analysis of variance</w:t>
      </w:r>
      <w:r>
        <w:rPr>
          <w:rStyle w:val="hps"/>
          <w:rFonts w:ascii="Times New Roman" w:hAnsi="Times New Roman" w:cs="Times New Roman"/>
        </w:rPr>
        <w:t xml:space="preserve"> </w:t>
      </w:r>
      <w:r w:rsidR="0008006B">
        <w:rPr>
          <w:rStyle w:val="hps"/>
          <w:rFonts w:ascii="Times New Roman" w:hAnsi="Times New Roman" w:cs="Times New Roman"/>
        </w:rPr>
        <w:t>showed</w:t>
      </w:r>
      <w:r>
        <w:rPr>
          <w:rStyle w:val="hps"/>
          <w:rFonts w:ascii="Times New Roman" w:hAnsi="Times New Roman" w:cs="Times New Roman"/>
        </w:rPr>
        <w:t xml:space="preserve"> that crop row/drip</w:t>
      </w:r>
      <w:r w:rsidR="00132752">
        <w:rPr>
          <w:rStyle w:val="hps"/>
          <w:rFonts w:ascii="Times New Roman" w:hAnsi="Times New Roman" w:cs="Times New Roman"/>
        </w:rPr>
        <w:t xml:space="preserve"> </w:t>
      </w:r>
      <w:r>
        <w:rPr>
          <w:rStyle w:val="hps"/>
          <w:rFonts w:ascii="Times New Roman" w:hAnsi="Times New Roman" w:cs="Times New Roman"/>
        </w:rPr>
        <w:t>line lateral spacing, but not the cultivar, significantly influenced the measured parameters. Although numerous factors affect the crop response, this indicates that the planting arrangement plays an important role on sweet corn production.</w:t>
      </w:r>
    </w:p>
    <w:p w14:paraId="628B9731" w14:textId="07898BC1" w:rsidR="00DC78B0" w:rsidRDefault="001D578B" w:rsidP="00B510D7">
      <w:pPr>
        <w:pStyle w:val="Equation"/>
        <w:spacing w:before="0" w:after="0"/>
      </w:pPr>
      <w:r>
        <w:rPr>
          <w:rStyle w:val="hps"/>
          <w:rFonts w:ascii="Times New Roman" w:hAnsi="Times New Roman"/>
        </w:rPr>
        <w:t>Soil</w:t>
      </w:r>
      <w:r w:rsidR="0008006B">
        <w:rPr>
          <w:rStyle w:val="hps"/>
          <w:rFonts w:ascii="Times New Roman" w:hAnsi="Times New Roman"/>
        </w:rPr>
        <w:t>-</w:t>
      </w:r>
      <w:r>
        <w:rPr>
          <w:rStyle w:val="hps"/>
          <w:rFonts w:ascii="Times New Roman" w:hAnsi="Times New Roman"/>
        </w:rPr>
        <w:t xml:space="preserve">water storages </w:t>
      </w:r>
      <w:r w:rsidR="0008006B">
        <w:rPr>
          <w:rStyle w:val="hps"/>
          <w:rFonts w:ascii="Times New Roman" w:hAnsi="Times New Roman"/>
        </w:rPr>
        <w:t>in</w:t>
      </w:r>
      <w:r>
        <w:rPr>
          <w:rStyle w:val="hps"/>
          <w:rFonts w:ascii="Times New Roman" w:hAnsi="Times New Roman"/>
        </w:rPr>
        <w:t xml:space="preserve"> the rows next to </w:t>
      </w:r>
      <w:r>
        <w:rPr>
          <w:rFonts w:ascii="Times New Roman" w:hAnsi="Times New Roman"/>
        </w:rPr>
        <w:t>drip</w:t>
      </w:r>
      <w:r w:rsidR="00132752">
        <w:rPr>
          <w:rFonts w:ascii="Times New Roman" w:hAnsi="Times New Roman"/>
        </w:rPr>
        <w:t xml:space="preserve"> </w:t>
      </w:r>
      <w:r>
        <w:rPr>
          <w:rFonts w:ascii="Times New Roman" w:hAnsi="Times New Roman"/>
        </w:rPr>
        <w:t xml:space="preserve">line </w:t>
      </w:r>
      <w:r>
        <w:rPr>
          <w:rStyle w:val="hps"/>
          <w:rFonts w:ascii="Times New Roman" w:hAnsi="Times New Roman"/>
        </w:rPr>
        <w:t>laterals</w:t>
      </w:r>
      <w:r>
        <w:rPr>
          <w:rFonts w:ascii="Times New Roman" w:hAnsi="Times New Roman"/>
        </w:rPr>
        <w:t xml:space="preserve"> </w:t>
      </w:r>
      <w:r>
        <w:rPr>
          <w:rStyle w:val="hps"/>
          <w:rFonts w:ascii="Times New Roman" w:hAnsi="Times New Roman"/>
        </w:rPr>
        <w:t>varied from one treatment to another, but still remained between</w:t>
      </w:r>
      <w:r>
        <w:rPr>
          <w:rFonts w:ascii="Times New Roman" w:hAnsi="Times New Roman"/>
        </w:rPr>
        <w:t xml:space="preserve"> SWS(h</w:t>
      </w:r>
      <w:r>
        <w:rPr>
          <w:rFonts w:ascii="Times New Roman" w:hAnsi="Times New Roman"/>
          <w:vertAlign w:val="subscript"/>
        </w:rPr>
        <w:t>2</w:t>
      </w:r>
      <w:r>
        <w:rPr>
          <w:rFonts w:ascii="Times New Roman" w:hAnsi="Times New Roman"/>
        </w:rPr>
        <w:t>) and SWS(h</w:t>
      </w:r>
      <w:r>
        <w:rPr>
          <w:rFonts w:ascii="Times New Roman" w:hAnsi="Times New Roman"/>
          <w:vertAlign w:val="subscript"/>
        </w:rPr>
        <w:t>3</w:t>
      </w:r>
      <w:r>
        <w:rPr>
          <w:rFonts w:ascii="Times New Roman" w:hAnsi="Times New Roman"/>
        </w:rPr>
        <w:t>)</w:t>
      </w:r>
      <w:r>
        <w:rPr>
          <w:rFonts w:ascii="Times New Roman" w:hAnsi="Times New Roman"/>
          <w:iCs/>
        </w:rPr>
        <w:t>,</w:t>
      </w:r>
      <w:r>
        <w:rPr>
          <w:rFonts w:ascii="Times New Roman" w:hAnsi="Times New Roman"/>
          <w:i/>
        </w:rPr>
        <w:t xml:space="preserve"> </w:t>
      </w:r>
      <w:r>
        <w:rPr>
          <w:rFonts w:ascii="Times New Roman" w:hAnsi="Times New Roman"/>
          <w:iCs/>
        </w:rPr>
        <w:t xml:space="preserve">where </w:t>
      </w:r>
      <w:r>
        <w:rPr>
          <w:rFonts w:ascii="Times New Roman" w:hAnsi="Times New Roman"/>
        </w:rPr>
        <w:t>root</w:t>
      </w:r>
      <w:r w:rsidR="0008006B">
        <w:rPr>
          <w:rFonts w:ascii="Times New Roman" w:hAnsi="Times New Roman"/>
        </w:rPr>
        <w:t>-</w:t>
      </w:r>
      <w:r>
        <w:rPr>
          <w:rFonts w:ascii="Times New Roman" w:hAnsi="Times New Roman"/>
          <w:iCs/>
        </w:rPr>
        <w:t xml:space="preserve">water uptake </w:t>
      </w:r>
      <w:r>
        <w:rPr>
          <w:rFonts w:ascii="Times New Roman" w:hAnsi="Times New Roman"/>
        </w:rPr>
        <w:t xml:space="preserve">is maximal </w:t>
      </w:r>
      <w:r>
        <w:rPr>
          <w:rStyle w:val="hps"/>
          <w:rFonts w:ascii="Times New Roman" w:hAnsi="Times New Roman"/>
        </w:rPr>
        <w:t xml:space="preserve">(Figure 1). This </w:t>
      </w:r>
      <w:r>
        <w:rPr>
          <w:rFonts w:ascii="Times New Roman" w:hAnsi="Times New Roman"/>
          <w:iCs/>
        </w:rPr>
        <w:t xml:space="preserve">indicated </w:t>
      </w:r>
      <w:r>
        <w:rPr>
          <w:rStyle w:val="hps"/>
          <w:rFonts w:ascii="Times New Roman" w:hAnsi="Times New Roman"/>
        </w:rPr>
        <w:t xml:space="preserve">no water stress throughout the whole growing season for the closer rows. </w:t>
      </w:r>
      <w:r>
        <w:rPr>
          <w:rStyle w:val="shorttext"/>
          <w:rFonts w:ascii="Times New Roman" w:hAnsi="Times New Roman"/>
        </w:rPr>
        <w:t xml:space="preserve">However, </w:t>
      </w:r>
      <w:r>
        <w:rPr>
          <w:rFonts w:ascii="Times New Roman" w:hAnsi="Times New Roman"/>
        </w:rPr>
        <w:t>soil</w:t>
      </w:r>
      <w:r w:rsidR="0008006B">
        <w:rPr>
          <w:rFonts w:ascii="Times New Roman" w:hAnsi="Times New Roman"/>
        </w:rPr>
        <w:t>-</w:t>
      </w:r>
      <w:r>
        <w:rPr>
          <w:rFonts w:ascii="Times New Roman" w:hAnsi="Times New Roman"/>
        </w:rPr>
        <w:t xml:space="preserve">water storages remarkably decreased at the distant rows </w:t>
      </w:r>
      <w:r w:rsidR="00E80CFF">
        <w:rPr>
          <w:rFonts w:ascii="Times New Roman" w:hAnsi="Times New Roman"/>
        </w:rPr>
        <w:t>in the</w:t>
      </w:r>
      <w:r>
        <w:rPr>
          <w:rFonts w:ascii="Times New Roman" w:hAnsi="Times New Roman"/>
        </w:rPr>
        <w:t xml:space="preserve"> </w:t>
      </w:r>
      <w:r>
        <w:rPr>
          <w:rStyle w:val="shorttext"/>
          <w:rFonts w:ascii="Times New Roman" w:hAnsi="Times New Roman"/>
        </w:rPr>
        <w:t>D</w:t>
      </w:r>
      <w:r>
        <w:rPr>
          <w:rStyle w:val="hps"/>
          <w:rFonts w:ascii="Times New Roman" w:hAnsi="Times New Roman"/>
        </w:rPr>
        <w:t>S225</w:t>
      </w:r>
      <w:r>
        <w:rPr>
          <w:rFonts w:ascii="Times New Roman" w:hAnsi="Times New Roman"/>
        </w:rPr>
        <w:t>. F</w:t>
      </w:r>
      <w:r>
        <w:rPr>
          <w:rStyle w:val="hps"/>
          <w:rFonts w:ascii="Times New Roman" w:hAnsi="Times New Roman"/>
        </w:rPr>
        <w:t xml:space="preserve">rom </w:t>
      </w:r>
      <w:r>
        <w:rPr>
          <w:rStyle w:val="tlid-translation"/>
          <w:rFonts w:ascii="Times New Roman" w:hAnsi="Times New Roman"/>
        </w:rPr>
        <w:t>the 60</w:t>
      </w:r>
      <w:r>
        <w:rPr>
          <w:rStyle w:val="tlid-translation"/>
          <w:rFonts w:ascii="Times New Roman" w:hAnsi="Times New Roman"/>
          <w:vertAlign w:val="superscript"/>
        </w:rPr>
        <w:t>th</w:t>
      </w:r>
      <w:r>
        <w:rPr>
          <w:rStyle w:val="tlid-translation"/>
          <w:rFonts w:ascii="Times New Roman" w:hAnsi="Times New Roman"/>
        </w:rPr>
        <w:t xml:space="preserve"> day after planting</w:t>
      </w:r>
      <w:r w:rsidR="00E80CFF">
        <w:rPr>
          <w:rStyle w:val="tlid-translation"/>
          <w:rFonts w:ascii="Times New Roman" w:hAnsi="Times New Roman"/>
        </w:rPr>
        <w:t xml:space="preserve"> on</w:t>
      </w:r>
      <w:r>
        <w:rPr>
          <w:rStyle w:val="tlid-translation"/>
          <w:rFonts w:ascii="Times New Roman" w:hAnsi="Times New Roman"/>
        </w:rPr>
        <w:t xml:space="preserve">, </w:t>
      </w:r>
      <w:r>
        <w:rPr>
          <w:rStyle w:val="hps"/>
          <w:rFonts w:ascii="Times New Roman" w:hAnsi="Times New Roman"/>
        </w:rPr>
        <w:t>t</w:t>
      </w:r>
      <w:r>
        <w:rPr>
          <w:rFonts w:ascii="Times New Roman" w:hAnsi="Times New Roman"/>
        </w:rPr>
        <w:t xml:space="preserve">heir values </w:t>
      </w:r>
      <w:r>
        <w:rPr>
          <w:rStyle w:val="hps"/>
          <w:rFonts w:ascii="Times New Roman" w:hAnsi="Times New Roman"/>
        </w:rPr>
        <w:t>soon</w:t>
      </w:r>
      <w:r>
        <w:rPr>
          <w:rFonts w:ascii="Times New Roman" w:hAnsi="Times New Roman"/>
        </w:rPr>
        <w:t xml:space="preserve"> went down below the lower limit of optimal range of root</w:t>
      </w:r>
      <w:r w:rsidR="00E80CFF">
        <w:rPr>
          <w:rFonts w:ascii="Times New Roman" w:hAnsi="Times New Roman"/>
        </w:rPr>
        <w:t>-</w:t>
      </w:r>
      <w:r>
        <w:rPr>
          <w:rFonts w:ascii="Times New Roman" w:hAnsi="Times New Roman"/>
        </w:rPr>
        <w:t>water uptake, SWS(h</w:t>
      </w:r>
      <w:r>
        <w:rPr>
          <w:rFonts w:ascii="Times New Roman" w:hAnsi="Times New Roman"/>
          <w:vertAlign w:val="subscript"/>
        </w:rPr>
        <w:t>3</w:t>
      </w:r>
      <w:r>
        <w:rPr>
          <w:rFonts w:ascii="Times New Roman" w:hAnsi="Times New Roman"/>
        </w:rPr>
        <w:t xml:space="preserve">). The degree of water stress </w:t>
      </w:r>
      <w:r>
        <w:rPr>
          <w:rStyle w:val="hps"/>
          <w:rFonts w:ascii="Times New Roman" w:hAnsi="Times New Roman"/>
        </w:rPr>
        <w:t>excessively</w:t>
      </w:r>
      <w:r>
        <w:rPr>
          <w:rFonts w:ascii="Times New Roman" w:hAnsi="Times New Roman"/>
        </w:rPr>
        <w:t xml:space="preserve"> increased during the reproductive stage towards the harvest, but without declining below the lowest limit SWS(h</w:t>
      </w:r>
      <w:r>
        <w:rPr>
          <w:rFonts w:ascii="Times New Roman" w:hAnsi="Times New Roman"/>
          <w:vertAlign w:val="subscript"/>
        </w:rPr>
        <w:t>4</w:t>
      </w:r>
      <w:r>
        <w:rPr>
          <w:rFonts w:ascii="Times New Roman" w:hAnsi="Times New Roman"/>
        </w:rPr>
        <w:t>). This can be attributed to the spatially variable soil</w:t>
      </w:r>
      <w:r w:rsidR="00DF3A47">
        <w:rPr>
          <w:rFonts w:ascii="Times New Roman" w:hAnsi="Times New Roman"/>
        </w:rPr>
        <w:t>-</w:t>
      </w:r>
      <w:r>
        <w:rPr>
          <w:rFonts w:ascii="Times New Roman" w:hAnsi="Times New Roman"/>
        </w:rPr>
        <w:t xml:space="preserve">water conditions under the drip irrigation, resulting in insufficient supply of water to the points of </w:t>
      </w:r>
      <w:r w:rsidR="00DF3A47">
        <w:rPr>
          <w:rFonts w:ascii="Times New Roman" w:hAnsi="Times New Roman"/>
        </w:rPr>
        <w:t xml:space="preserve">the </w:t>
      </w:r>
      <w:r>
        <w:rPr>
          <w:rFonts w:ascii="Times New Roman" w:hAnsi="Times New Roman"/>
        </w:rPr>
        <w:t xml:space="preserve">root zone away from </w:t>
      </w:r>
      <w:r w:rsidR="00DF3A47">
        <w:rPr>
          <w:rFonts w:ascii="Times New Roman" w:hAnsi="Times New Roman"/>
        </w:rPr>
        <w:t xml:space="preserve">the </w:t>
      </w:r>
      <w:r>
        <w:rPr>
          <w:rFonts w:ascii="Times New Roman" w:hAnsi="Times New Roman"/>
        </w:rPr>
        <w:t>drip</w:t>
      </w:r>
      <w:r w:rsidR="00132752">
        <w:rPr>
          <w:rFonts w:ascii="Times New Roman" w:hAnsi="Times New Roman"/>
        </w:rPr>
        <w:t xml:space="preserve"> </w:t>
      </w:r>
      <w:r>
        <w:rPr>
          <w:rFonts w:ascii="Times New Roman" w:hAnsi="Times New Roman"/>
        </w:rPr>
        <w:t xml:space="preserve">line lateral. </w:t>
      </w:r>
      <w:r>
        <w:rPr>
          <w:rStyle w:val="shorttext"/>
          <w:rFonts w:ascii="Times New Roman" w:hAnsi="Times New Roman"/>
        </w:rPr>
        <w:t>However, when using triple</w:t>
      </w:r>
      <w:r w:rsidR="00DF3A47">
        <w:rPr>
          <w:rStyle w:val="shorttext"/>
          <w:rFonts w:ascii="Times New Roman" w:hAnsi="Times New Roman"/>
        </w:rPr>
        <w:t xml:space="preserve"> </w:t>
      </w:r>
      <w:r>
        <w:rPr>
          <w:rStyle w:val="shorttext"/>
          <w:rFonts w:ascii="Times New Roman" w:hAnsi="Times New Roman"/>
        </w:rPr>
        <w:t>rows with 225</w:t>
      </w:r>
      <w:r w:rsidR="00DF3A47">
        <w:rPr>
          <w:rStyle w:val="shorttext"/>
          <w:rFonts w:ascii="Times New Roman" w:hAnsi="Times New Roman"/>
        </w:rPr>
        <w:t xml:space="preserve"> </w:t>
      </w:r>
      <w:r>
        <w:rPr>
          <w:rStyle w:val="shorttext"/>
          <w:rFonts w:ascii="Times New Roman" w:hAnsi="Times New Roman"/>
        </w:rPr>
        <w:t xml:space="preserve">cm </w:t>
      </w:r>
      <w:r>
        <w:rPr>
          <w:rFonts w:ascii="Times New Roman" w:hAnsi="Times New Roman"/>
        </w:rPr>
        <w:t>drip</w:t>
      </w:r>
      <w:r w:rsidR="00132752">
        <w:rPr>
          <w:rFonts w:ascii="Times New Roman" w:hAnsi="Times New Roman"/>
        </w:rPr>
        <w:t xml:space="preserve"> </w:t>
      </w:r>
      <w:r>
        <w:rPr>
          <w:rFonts w:ascii="Times New Roman" w:hAnsi="Times New Roman"/>
        </w:rPr>
        <w:t xml:space="preserve">line </w:t>
      </w:r>
      <w:r>
        <w:rPr>
          <w:rStyle w:val="shorttext"/>
          <w:rFonts w:ascii="Times New Roman" w:hAnsi="Times New Roman"/>
        </w:rPr>
        <w:t>lateral spacing (DS225-</w:t>
      </w:r>
      <w:r>
        <w:rPr>
          <w:rStyle w:val="shorttext"/>
          <w:rFonts w:ascii="Times New Roman" w:hAnsi="Times New Roman"/>
        </w:rPr>
        <w:lastRenderedPageBreak/>
        <w:t>T),</w:t>
      </w:r>
      <w:r w:rsidR="00DF3A47">
        <w:rPr>
          <w:rStyle w:val="shorttext"/>
          <w:rFonts w:ascii="Times New Roman" w:hAnsi="Times New Roman"/>
        </w:rPr>
        <w:t xml:space="preserve"> the</w:t>
      </w:r>
      <w:r>
        <w:rPr>
          <w:rStyle w:val="shorttext"/>
          <w:rFonts w:ascii="Times New Roman" w:hAnsi="Times New Roman"/>
        </w:rPr>
        <w:t xml:space="preserve"> irrigation maintained SWS under both the closest and furthest crop rows at a fairly constant and high level</w:t>
      </w:r>
      <w:r w:rsidRPr="00081BF6">
        <w:rPr>
          <w:rStyle w:val="shorttext"/>
          <w:rFonts w:ascii="Times New Roman" w:hAnsi="Times New Roman"/>
        </w:rPr>
        <w:t xml:space="preserve">. </w:t>
      </w:r>
      <w:r w:rsidR="009D1A52" w:rsidRPr="00B510D7">
        <w:rPr>
          <w:rStyle w:val="shorttext"/>
          <w:rFonts w:ascii="Times New Roman" w:hAnsi="Times New Roman"/>
        </w:rPr>
        <w:t>These</w:t>
      </w:r>
      <w:r w:rsidR="009D1A52" w:rsidRPr="00081BF6">
        <w:rPr>
          <w:rStyle w:val="shorttext"/>
          <w:rFonts w:ascii="Times New Roman" w:hAnsi="Times New Roman"/>
        </w:rPr>
        <w:t xml:space="preserve"> results </w:t>
      </w:r>
      <w:r w:rsidR="00DC3C31">
        <w:rPr>
          <w:rStyle w:val="shorttext"/>
          <w:rFonts w:ascii="Times New Roman" w:hAnsi="Times New Roman"/>
        </w:rPr>
        <w:t>with</w:t>
      </w:r>
      <w:r w:rsidR="00081BF6">
        <w:rPr>
          <w:rStyle w:val="shorttext"/>
          <w:rFonts w:ascii="Times New Roman" w:hAnsi="Times New Roman"/>
        </w:rPr>
        <w:t xml:space="preserve"> </w:t>
      </w:r>
      <w:r w:rsidRPr="00081BF6">
        <w:rPr>
          <w:rStyle w:val="shorttext"/>
          <w:rFonts w:ascii="Times New Roman" w:hAnsi="Times New Roman"/>
        </w:rPr>
        <w:t xml:space="preserve">similar </w:t>
      </w:r>
      <w:r w:rsidR="00DC3C31" w:rsidRPr="00B510D7">
        <w:rPr>
          <w:rStyle w:val="shorttext"/>
          <w:rFonts w:ascii="Times New Roman" w:hAnsi="Times New Roman"/>
          <w:lang w:val="en-US"/>
        </w:rPr>
        <w:t>behavior</w:t>
      </w:r>
      <w:r w:rsidR="00DC3C31">
        <w:rPr>
          <w:rStyle w:val="shorttext"/>
          <w:rFonts w:ascii="Times New Roman" w:hAnsi="Times New Roman"/>
        </w:rPr>
        <w:t>,</w:t>
      </w:r>
      <w:r w:rsidRPr="00081BF6">
        <w:rPr>
          <w:rStyle w:val="shorttext"/>
          <w:rFonts w:ascii="Times New Roman" w:hAnsi="Times New Roman"/>
        </w:rPr>
        <w:t xml:space="preserve"> in both growing seasons</w:t>
      </w:r>
      <w:r w:rsidR="00DC3C31">
        <w:rPr>
          <w:rStyle w:val="shorttext"/>
          <w:rFonts w:ascii="Times New Roman" w:hAnsi="Times New Roman"/>
        </w:rPr>
        <w:t>,</w:t>
      </w:r>
      <w:r w:rsidRPr="00081BF6">
        <w:rPr>
          <w:rStyle w:val="shorttext"/>
          <w:rFonts w:ascii="Times New Roman" w:hAnsi="Times New Roman"/>
        </w:rPr>
        <w:t xml:space="preserve"> </w:t>
      </w:r>
      <w:r>
        <w:rPr>
          <w:rStyle w:val="shorttext"/>
          <w:rFonts w:ascii="Times New Roman" w:hAnsi="Times New Roman"/>
        </w:rPr>
        <w:t xml:space="preserve">indicate that </w:t>
      </w:r>
      <w:r w:rsidR="00081BF6">
        <w:rPr>
          <w:rStyle w:val="shorttext"/>
          <w:rFonts w:ascii="Times New Roman" w:hAnsi="Times New Roman"/>
        </w:rPr>
        <w:t xml:space="preserve">the </w:t>
      </w:r>
      <w:r>
        <w:rPr>
          <w:rStyle w:val="shorttext"/>
          <w:rFonts w:ascii="Times New Roman" w:hAnsi="Times New Roman"/>
        </w:rPr>
        <w:t xml:space="preserve">DS225-T </w:t>
      </w:r>
      <w:r w:rsidR="00081BF6">
        <w:rPr>
          <w:rStyle w:val="shorttext"/>
          <w:rFonts w:ascii="Times New Roman" w:hAnsi="Times New Roman"/>
        </w:rPr>
        <w:t xml:space="preserve">treatment </w:t>
      </w:r>
      <w:r>
        <w:rPr>
          <w:rStyle w:val="shorttext"/>
          <w:rFonts w:ascii="Times New Roman" w:hAnsi="Times New Roman"/>
        </w:rPr>
        <w:t xml:space="preserve">adequately provided </w:t>
      </w:r>
      <w:r w:rsidR="00081BF6">
        <w:rPr>
          <w:rStyle w:val="shorttext"/>
          <w:rFonts w:ascii="Times New Roman" w:hAnsi="Times New Roman"/>
        </w:rPr>
        <w:t xml:space="preserve">the </w:t>
      </w:r>
      <w:r>
        <w:rPr>
          <w:rStyle w:val="shorttext"/>
          <w:rFonts w:ascii="Times New Roman" w:hAnsi="Times New Roman"/>
        </w:rPr>
        <w:t>crop water needs. Plants grown in triple-rows increased the speed of canopy closure and</w:t>
      </w:r>
      <w:r w:rsidR="00B843AF">
        <w:rPr>
          <w:rStyle w:val="shorttext"/>
          <w:rFonts w:ascii="Times New Roman" w:hAnsi="Times New Roman"/>
        </w:rPr>
        <w:t>,</w:t>
      </w:r>
      <w:r>
        <w:rPr>
          <w:rStyle w:val="shorttext"/>
          <w:rFonts w:ascii="Times New Roman" w:hAnsi="Times New Roman"/>
        </w:rPr>
        <w:t xml:space="preserve"> consequently</w:t>
      </w:r>
      <w:r w:rsidR="00B843AF">
        <w:rPr>
          <w:rStyle w:val="shorttext"/>
          <w:rFonts w:ascii="Times New Roman" w:hAnsi="Times New Roman"/>
        </w:rPr>
        <w:t>,</w:t>
      </w:r>
      <w:r>
        <w:rPr>
          <w:rStyle w:val="shorttext"/>
          <w:rFonts w:ascii="Times New Roman" w:hAnsi="Times New Roman"/>
        </w:rPr>
        <w:t xml:space="preserve"> reduced the water losses by soil evaporation. Similar findings were reported by previous works on sweet corn crop with twin-row production system (</w:t>
      </w:r>
      <w:r w:rsidRPr="00630796">
        <w:rPr>
          <w:rStyle w:val="shorttext"/>
          <w:rFonts w:ascii="Times New Roman" w:hAnsi="Times New Roman"/>
        </w:rPr>
        <w:t>Mubarak, 2020</w:t>
      </w:r>
      <w:r w:rsidRPr="00086CD1">
        <w:rPr>
          <w:rStyle w:val="shorttext"/>
          <w:rFonts w:ascii="Times New Roman" w:hAnsi="Times New Roman"/>
        </w:rPr>
        <w:t>).</w:t>
      </w:r>
    </w:p>
    <w:p w14:paraId="2034278B" w14:textId="3EAC6201" w:rsidR="00DC78B0" w:rsidRDefault="00B843AF" w:rsidP="00B510D7">
      <w:pPr>
        <w:pStyle w:val="Equation"/>
        <w:spacing w:before="0" w:after="0"/>
      </w:pPr>
      <w:r>
        <w:rPr>
          <w:rStyle w:val="shorttext"/>
          <w:rFonts w:ascii="Times New Roman" w:hAnsi="Times New Roman"/>
        </w:rPr>
        <w:t>The y</w:t>
      </w:r>
      <w:r w:rsidR="001D578B">
        <w:rPr>
          <w:rStyle w:val="shorttext"/>
          <w:rFonts w:ascii="Times New Roman" w:hAnsi="Times New Roman"/>
        </w:rPr>
        <w:t>ield</w:t>
      </w:r>
      <w:r w:rsidR="001D578B">
        <w:rPr>
          <w:rFonts w:ascii="Times New Roman" w:hAnsi="Times New Roman" w:cs="Times New Roman"/>
        </w:rPr>
        <w:t xml:space="preserve"> of both tested cultivars seemed to be similar in the treatments evaluated.</w:t>
      </w:r>
      <w:r w:rsidR="001D578B">
        <w:rPr>
          <w:rStyle w:val="shorttext"/>
          <w:rFonts w:ascii="Times New Roman" w:hAnsi="Times New Roman"/>
        </w:rPr>
        <w:t xml:space="preserve"> Moreover, </w:t>
      </w:r>
      <w:r w:rsidR="001D578B">
        <w:rPr>
          <w:rFonts w:ascii="Times New Roman" w:hAnsi="Times New Roman" w:cs="Times New Roman"/>
        </w:rPr>
        <w:t>yield decreased as the distance between drip</w:t>
      </w:r>
      <w:r w:rsidR="00132752">
        <w:rPr>
          <w:rFonts w:ascii="Times New Roman" w:hAnsi="Times New Roman" w:cs="Times New Roman"/>
        </w:rPr>
        <w:t xml:space="preserve"> </w:t>
      </w:r>
      <w:r w:rsidR="001D578B">
        <w:rPr>
          <w:rFonts w:ascii="Times New Roman" w:hAnsi="Times New Roman" w:cs="Times New Roman"/>
        </w:rPr>
        <w:t xml:space="preserve">line lateral and crop row increased </w:t>
      </w:r>
      <w:r>
        <w:rPr>
          <w:rFonts w:ascii="Times New Roman" w:hAnsi="Times New Roman" w:cs="Times New Roman"/>
        </w:rPr>
        <w:t>in the</w:t>
      </w:r>
      <w:r w:rsidR="001D578B">
        <w:rPr>
          <w:rFonts w:ascii="Times New Roman" w:hAnsi="Times New Roman" w:cs="Times New Roman"/>
        </w:rPr>
        <w:t xml:space="preserve"> single</w:t>
      </w:r>
      <w:r>
        <w:rPr>
          <w:rFonts w:ascii="Times New Roman" w:hAnsi="Times New Roman" w:cs="Times New Roman"/>
        </w:rPr>
        <w:t>-</w:t>
      </w:r>
      <w:r w:rsidR="001D578B">
        <w:rPr>
          <w:rFonts w:ascii="Times New Roman" w:hAnsi="Times New Roman" w:cs="Times New Roman"/>
        </w:rPr>
        <w:t xml:space="preserve">row DS225, but not </w:t>
      </w:r>
      <w:r>
        <w:rPr>
          <w:rFonts w:ascii="Times New Roman" w:hAnsi="Times New Roman" w:cs="Times New Roman"/>
        </w:rPr>
        <w:t xml:space="preserve">in the </w:t>
      </w:r>
      <w:r w:rsidR="001D578B">
        <w:rPr>
          <w:rFonts w:ascii="Times New Roman" w:hAnsi="Times New Roman" w:cs="Times New Roman"/>
        </w:rPr>
        <w:t>triple-row DS225-T</w:t>
      </w:r>
      <w:r>
        <w:rPr>
          <w:rFonts w:ascii="Times New Roman" w:hAnsi="Times New Roman" w:cs="Times New Roman"/>
        </w:rPr>
        <w:t xml:space="preserve"> treatment</w:t>
      </w:r>
      <w:r w:rsidR="001D578B">
        <w:rPr>
          <w:rFonts w:ascii="Times New Roman" w:hAnsi="Times New Roman" w:cs="Times New Roman"/>
        </w:rPr>
        <w:t xml:space="preserve">. In </w:t>
      </w:r>
      <w:r>
        <w:rPr>
          <w:rFonts w:ascii="Times New Roman" w:hAnsi="Times New Roman" w:cs="Times New Roman"/>
        </w:rPr>
        <w:t xml:space="preserve">the </w:t>
      </w:r>
      <w:r w:rsidR="001D578B">
        <w:rPr>
          <w:rFonts w:ascii="Times New Roman" w:hAnsi="Times New Roman"/>
        </w:rPr>
        <w:t>DS225, t</w:t>
      </w:r>
      <w:r w:rsidR="001D578B">
        <w:rPr>
          <w:rFonts w:ascii="Times New Roman" w:hAnsi="Times New Roman" w:cs="Times New Roman"/>
        </w:rPr>
        <w:t xml:space="preserve">he row-to-row yield variation </w:t>
      </w:r>
      <w:r w:rsidR="001D578B">
        <w:rPr>
          <w:rFonts w:ascii="Times New Roman" w:hAnsi="Times New Roman"/>
        </w:rPr>
        <w:t>was</w:t>
      </w:r>
      <w:r w:rsidR="001D578B">
        <w:rPr>
          <w:rFonts w:ascii="Times New Roman" w:hAnsi="Times New Roman" w:cs="Times New Roman"/>
        </w:rPr>
        <w:t xml:space="preserve"> 61.7 and 67.9% </w:t>
      </w:r>
      <w:r>
        <w:rPr>
          <w:rFonts w:ascii="Times New Roman" w:hAnsi="Times New Roman" w:cs="Times New Roman"/>
        </w:rPr>
        <w:t>for</w:t>
      </w:r>
      <w:r w:rsidR="001D578B">
        <w:rPr>
          <w:rFonts w:ascii="Times New Roman" w:hAnsi="Times New Roman" w:cs="Times New Roman"/>
        </w:rPr>
        <w:t xml:space="preserve"> 'Silver Queen' and 'White </w:t>
      </w:r>
      <w:proofErr w:type="spellStart"/>
      <w:r w:rsidR="001D578B">
        <w:rPr>
          <w:rFonts w:ascii="Times New Roman" w:hAnsi="Times New Roman" w:cs="Times New Roman"/>
        </w:rPr>
        <w:t>Kokab</w:t>
      </w:r>
      <w:proofErr w:type="spellEnd"/>
      <w:r w:rsidR="001D578B">
        <w:rPr>
          <w:rFonts w:ascii="Times New Roman" w:hAnsi="Times New Roman" w:cs="Times New Roman"/>
        </w:rPr>
        <w:t>' cultivars, respectively. Conversely, yield was found to decrease when the crop rows were moved closer to drip</w:t>
      </w:r>
      <w:r w:rsidR="00132752">
        <w:rPr>
          <w:rFonts w:ascii="Times New Roman" w:hAnsi="Times New Roman" w:cs="Times New Roman"/>
        </w:rPr>
        <w:t xml:space="preserve"> </w:t>
      </w:r>
      <w:r w:rsidR="001D578B">
        <w:rPr>
          <w:rFonts w:ascii="Times New Roman" w:hAnsi="Times New Roman" w:cs="Times New Roman"/>
        </w:rPr>
        <w:t xml:space="preserve">line laterals </w:t>
      </w:r>
      <w:r>
        <w:rPr>
          <w:rFonts w:ascii="Times New Roman" w:hAnsi="Times New Roman" w:cs="Times New Roman"/>
        </w:rPr>
        <w:t xml:space="preserve">in the </w:t>
      </w:r>
      <w:r w:rsidR="001D578B">
        <w:rPr>
          <w:rFonts w:ascii="Times New Roman" w:hAnsi="Times New Roman" w:cs="Times New Roman"/>
        </w:rPr>
        <w:t>triple-row DS225-T</w:t>
      </w:r>
      <w:r>
        <w:rPr>
          <w:rFonts w:ascii="Times New Roman" w:hAnsi="Times New Roman" w:cs="Times New Roman"/>
        </w:rPr>
        <w:t xml:space="preserve"> treatment</w:t>
      </w:r>
      <w:r w:rsidR="001D578B">
        <w:rPr>
          <w:rFonts w:ascii="Times New Roman" w:hAnsi="Times New Roman" w:cs="Times New Roman"/>
        </w:rPr>
        <w:t xml:space="preserve">. The exterior rows produced 21.1 and 23.7% more than the interior </w:t>
      </w:r>
      <w:r>
        <w:rPr>
          <w:rFonts w:ascii="Times New Roman" w:hAnsi="Times New Roman" w:cs="Times New Roman"/>
        </w:rPr>
        <w:t>ones</w:t>
      </w:r>
      <w:r w:rsidR="001D578B">
        <w:rPr>
          <w:rFonts w:ascii="Times New Roman" w:hAnsi="Times New Roman" w:cs="Times New Roman"/>
        </w:rPr>
        <w:t xml:space="preserve"> in </w:t>
      </w:r>
      <w:r>
        <w:rPr>
          <w:rFonts w:ascii="Times New Roman" w:hAnsi="Times New Roman" w:cs="Times New Roman"/>
        </w:rPr>
        <w:t xml:space="preserve">'Silver Queen' and 'White </w:t>
      </w:r>
      <w:proofErr w:type="spellStart"/>
      <w:r>
        <w:rPr>
          <w:rFonts w:ascii="Times New Roman" w:hAnsi="Times New Roman" w:cs="Times New Roman"/>
        </w:rPr>
        <w:t>Kokab</w:t>
      </w:r>
      <w:proofErr w:type="spellEnd"/>
      <w:r>
        <w:rPr>
          <w:rFonts w:ascii="Times New Roman" w:hAnsi="Times New Roman" w:cs="Times New Roman"/>
        </w:rPr>
        <w:t>'</w:t>
      </w:r>
      <w:r w:rsidR="001D578B">
        <w:rPr>
          <w:rFonts w:ascii="Times New Roman" w:hAnsi="Times New Roman" w:cs="Times New Roman"/>
        </w:rPr>
        <w:t xml:space="preserve">, respectively. </w:t>
      </w:r>
      <w:r w:rsidR="001D578B">
        <w:rPr>
          <w:rStyle w:val="shorttext"/>
          <w:rFonts w:ascii="Times New Roman" w:hAnsi="Times New Roman"/>
        </w:rPr>
        <w:t>Furthermore, t</w:t>
      </w:r>
      <w:r w:rsidR="001D578B">
        <w:rPr>
          <w:rFonts w:ascii="Times New Roman" w:hAnsi="Times New Roman" w:cs="Times New Roman"/>
        </w:rPr>
        <w:t xml:space="preserve">he husked cob yield of interior rows (rows located next to </w:t>
      </w:r>
      <w:r w:rsidR="00132752">
        <w:rPr>
          <w:rFonts w:ascii="Times New Roman" w:hAnsi="Times New Roman" w:cs="Times New Roman"/>
        </w:rPr>
        <w:t>drip line</w:t>
      </w:r>
      <w:r w:rsidR="001D578B">
        <w:rPr>
          <w:rFonts w:ascii="Times New Roman" w:hAnsi="Times New Roman" w:cs="Times New Roman"/>
        </w:rPr>
        <w:t xml:space="preserve"> laterals) in DS225 was </w:t>
      </w:r>
      <w:r w:rsidR="009B4097">
        <w:rPr>
          <w:rFonts w:ascii="Times New Roman" w:hAnsi="Times New Roman" w:cs="Times New Roman"/>
        </w:rPr>
        <w:t xml:space="preserve">higher than those of DS75 and DS225-T at </w:t>
      </w:r>
      <w:r w:rsidR="001D578B">
        <w:rPr>
          <w:rFonts w:ascii="Times New Roman" w:hAnsi="Times New Roman" w:cs="Times New Roman"/>
        </w:rPr>
        <w:t>14.2 and 49.6%</w:t>
      </w:r>
      <w:r w:rsidR="009B4097">
        <w:rPr>
          <w:rFonts w:ascii="Times New Roman" w:hAnsi="Times New Roman" w:cs="Times New Roman"/>
        </w:rPr>
        <w:t>, respectively</w:t>
      </w:r>
      <w:r w:rsidR="001D578B">
        <w:rPr>
          <w:rFonts w:ascii="Times New Roman" w:hAnsi="Times New Roman" w:cs="Times New Roman"/>
        </w:rPr>
        <w:t xml:space="preserve">. </w:t>
      </w:r>
    </w:p>
    <w:p w14:paraId="0BDDB2D3" w14:textId="01990A9F" w:rsidR="00DC78B0" w:rsidRDefault="001D578B" w:rsidP="00B510D7">
      <w:pPr>
        <w:pStyle w:val="Equation"/>
        <w:spacing w:before="0" w:after="0"/>
        <w:rPr>
          <w:rFonts w:ascii="Times New Roman" w:hAnsi="Times New Roman"/>
        </w:rPr>
      </w:pPr>
      <w:r>
        <w:rPr>
          <w:rFonts w:ascii="Times New Roman" w:hAnsi="Times New Roman" w:cs="Times New Roman"/>
        </w:rPr>
        <w:t>These row-to-row variations were associated with the spatially variable soil</w:t>
      </w:r>
      <w:r w:rsidR="005E2911">
        <w:rPr>
          <w:rFonts w:ascii="Times New Roman" w:hAnsi="Times New Roman" w:cs="Times New Roman"/>
        </w:rPr>
        <w:t>-</w:t>
      </w:r>
      <w:r>
        <w:rPr>
          <w:rFonts w:ascii="Times New Roman" w:hAnsi="Times New Roman" w:cs="Times New Roman"/>
        </w:rPr>
        <w:t xml:space="preserve">water conditions under </w:t>
      </w:r>
      <w:r w:rsidR="005E2911">
        <w:rPr>
          <w:rFonts w:ascii="Times New Roman" w:hAnsi="Times New Roman" w:cs="Times New Roman"/>
        </w:rPr>
        <w:t xml:space="preserve">the </w:t>
      </w:r>
      <w:r>
        <w:rPr>
          <w:rFonts w:ascii="Times New Roman" w:hAnsi="Times New Roman" w:cs="Times New Roman"/>
        </w:rPr>
        <w:t xml:space="preserve">drip irrigation method. In plots with wider </w:t>
      </w:r>
      <w:r w:rsidR="00132752">
        <w:rPr>
          <w:rFonts w:ascii="Times New Roman" w:hAnsi="Times New Roman" w:cs="Times New Roman"/>
        </w:rPr>
        <w:t>drip line</w:t>
      </w:r>
      <w:r>
        <w:rPr>
          <w:rFonts w:ascii="Times New Roman" w:hAnsi="Times New Roman" w:cs="Times New Roman"/>
        </w:rPr>
        <w:t xml:space="preserve"> lateral spacing </w:t>
      </w:r>
      <w:r w:rsidR="005E2911">
        <w:rPr>
          <w:rFonts w:ascii="Times New Roman" w:hAnsi="Times New Roman" w:cs="Times New Roman"/>
        </w:rPr>
        <w:t>in</w:t>
      </w:r>
      <w:r>
        <w:rPr>
          <w:rFonts w:ascii="Times New Roman" w:hAnsi="Times New Roman" w:cs="Times New Roman"/>
        </w:rPr>
        <w:t xml:space="preserve"> single</w:t>
      </w:r>
      <w:r w:rsidR="005E2911">
        <w:rPr>
          <w:rFonts w:ascii="Times New Roman" w:hAnsi="Times New Roman" w:cs="Times New Roman"/>
        </w:rPr>
        <w:t xml:space="preserve"> </w:t>
      </w:r>
      <w:r>
        <w:rPr>
          <w:rFonts w:ascii="Times New Roman" w:hAnsi="Times New Roman" w:cs="Times New Roman"/>
        </w:rPr>
        <w:t>rows, the furthest crop rows</w:t>
      </w:r>
      <w:r>
        <w:rPr>
          <w:rFonts w:ascii="Times New Roman" w:hAnsi="Times New Roman" w:cs="Times New Roman"/>
          <w:lang w:bidi="ar-SY"/>
        </w:rPr>
        <w:t xml:space="preserve"> </w:t>
      </w:r>
      <w:r w:rsidR="005E2911">
        <w:rPr>
          <w:rFonts w:ascii="Times New Roman" w:hAnsi="Times New Roman" w:cs="Times New Roman"/>
          <w:lang w:bidi="ar-SY"/>
        </w:rPr>
        <w:t>were</w:t>
      </w:r>
      <w:r>
        <w:rPr>
          <w:rFonts w:ascii="Times New Roman" w:hAnsi="Times New Roman" w:cs="Times New Roman"/>
          <w:lang w:bidi="ar-SY"/>
        </w:rPr>
        <w:t xml:space="preserve"> more water </w:t>
      </w:r>
      <w:r>
        <w:rPr>
          <w:rFonts w:ascii="Times New Roman" w:hAnsi="Times New Roman" w:cs="Times New Roman"/>
        </w:rPr>
        <w:t xml:space="preserve">stressed than rows adjacent to the </w:t>
      </w:r>
      <w:r w:rsidR="00132752">
        <w:rPr>
          <w:rFonts w:ascii="Times New Roman" w:hAnsi="Times New Roman" w:cs="Times New Roman"/>
        </w:rPr>
        <w:t>drip line</w:t>
      </w:r>
      <w:r>
        <w:rPr>
          <w:rFonts w:ascii="Times New Roman" w:hAnsi="Times New Roman" w:cs="Times New Roman"/>
        </w:rPr>
        <w:t xml:space="preserve"> lateral, but not </w:t>
      </w:r>
      <w:r w:rsidR="005E2911">
        <w:rPr>
          <w:rFonts w:ascii="Times New Roman" w:hAnsi="Times New Roman" w:cs="Times New Roman"/>
        </w:rPr>
        <w:t>in the</w:t>
      </w:r>
      <w:r>
        <w:rPr>
          <w:rFonts w:ascii="Times New Roman" w:hAnsi="Times New Roman" w:cs="Times New Roman"/>
        </w:rPr>
        <w:t xml:space="preserve"> triple</w:t>
      </w:r>
      <w:r w:rsidR="005E2911">
        <w:rPr>
          <w:rFonts w:ascii="Times New Roman" w:hAnsi="Times New Roman" w:cs="Times New Roman"/>
        </w:rPr>
        <w:t xml:space="preserve"> </w:t>
      </w:r>
      <w:r>
        <w:rPr>
          <w:rFonts w:ascii="Times New Roman" w:hAnsi="Times New Roman" w:cs="Times New Roman"/>
        </w:rPr>
        <w:t>rows (Figure 1)</w:t>
      </w:r>
      <w:r>
        <w:rPr>
          <w:rFonts w:ascii="Times New Roman" w:hAnsi="Times New Roman" w:cs="Times New Roman"/>
          <w:iCs/>
        </w:rPr>
        <w:t>. These results are</w:t>
      </w:r>
      <w:r>
        <w:rPr>
          <w:rFonts w:ascii="Times New Roman" w:hAnsi="Times New Roman" w:cs="Times New Roman"/>
        </w:rPr>
        <w:t xml:space="preserve"> in agreement with </w:t>
      </w:r>
      <w:r w:rsidR="005E2911">
        <w:rPr>
          <w:rFonts w:ascii="Times New Roman" w:hAnsi="Times New Roman" w:cs="Times New Roman"/>
        </w:rPr>
        <w:t>those of</w:t>
      </w:r>
      <w:r>
        <w:rPr>
          <w:rFonts w:ascii="Times New Roman" w:hAnsi="Times New Roman" w:cs="Times New Roman"/>
          <w:lang w:bidi="ar-SY"/>
        </w:rPr>
        <w:t xml:space="preserve"> </w:t>
      </w:r>
      <w:proofErr w:type="spellStart"/>
      <w:r w:rsidRPr="00630796">
        <w:rPr>
          <w:rFonts w:ascii="Times New Roman" w:hAnsi="Times New Roman" w:cs="Times New Roman"/>
        </w:rPr>
        <w:t>Lamm</w:t>
      </w:r>
      <w:proofErr w:type="spellEnd"/>
      <w:r w:rsidRPr="00630796">
        <w:rPr>
          <w:rFonts w:ascii="Times New Roman" w:hAnsi="Times New Roman" w:cs="Times New Roman"/>
        </w:rPr>
        <w:t xml:space="preserve"> et al. (1997),</w:t>
      </w:r>
      <w:r w:rsidRPr="00086CD1">
        <w:rPr>
          <w:rFonts w:ascii="Times New Roman" w:hAnsi="Times New Roman" w:cs="Times New Roman"/>
        </w:rPr>
        <w:t xml:space="preserve"> who reported that the </w:t>
      </w:r>
      <w:r w:rsidR="005E2911" w:rsidRPr="00086CD1">
        <w:rPr>
          <w:rFonts w:ascii="Times New Roman" w:hAnsi="Times New Roman" w:cs="Times New Roman"/>
        </w:rPr>
        <w:t xml:space="preserve">row-to-row variation in </w:t>
      </w:r>
      <w:r w:rsidRPr="00086CD1">
        <w:rPr>
          <w:rFonts w:ascii="Times New Roman" w:hAnsi="Times New Roman" w:cs="Times New Roman"/>
        </w:rPr>
        <w:t>corn</w:t>
      </w:r>
      <w:r w:rsidR="005E2911" w:rsidRPr="00086CD1">
        <w:rPr>
          <w:rFonts w:ascii="Times New Roman" w:hAnsi="Times New Roman" w:cs="Times New Roman"/>
        </w:rPr>
        <w:t xml:space="preserve"> crop</w:t>
      </w:r>
      <w:r w:rsidRPr="00086CD1">
        <w:rPr>
          <w:rFonts w:ascii="Times New Roman" w:hAnsi="Times New Roman" w:cs="Times New Roman"/>
        </w:rPr>
        <w:t xml:space="preserve"> could reach more than 67 and 41% for 230 and 300</w:t>
      </w:r>
      <w:r w:rsidR="005E2911" w:rsidRPr="00086CD1">
        <w:rPr>
          <w:rFonts w:ascii="Times New Roman" w:hAnsi="Times New Roman" w:cs="Times New Roman"/>
        </w:rPr>
        <w:t xml:space="preserve"> </w:t>
      </w:r>
      <w:r w:rsidRPr="00086CD1">
        <w:rPr>
          <w:rFonts w:ascii="Times New Roman" w:hAnsi="Times New Roman" w:cs="Times New Roman"/>
        </w:rPr>
        <w:t>cm lateral spacing, respectively. These yield losses could attain 95% under deficit irrigation</w:t>
      </w:r>
      <w:r w:rsidR="005E2911" w:rsidRPr="00086CD1">
        <w:rPr>
          <w:rFonts w:ascii="Times New Roman" w:hAnsi="Times New Roman" w:cs="Times New Roman"/>
        </w:rPr>
        <w:t xml:space="preserve"> conditions</w:t>
      </w:r>
      <w:r w:rsidRPr="00086CD1">
        <w:rPr>
          <w:rFonts w:ascii="Times New Roman" w:hAnsi="Times New Roman" w:cs="Times New Roman"/>
        </w:rPr>
        <w:t xml:space="preserve">. Nonetheless, </w:t>
      </w:r>
      <w:r w:rsidRPr="00630796">
        <w:rPr>
          <w:rFonts w:ascii="Times New Roman" w:hAnsi="Times New Roman" w:cs="Times New Roman"/>
          <w:lang w:bidi="ar-SY"/>
        </w:rPr>
        <w:t>Bozkurt et al. (2006)</w:t>
      </w:r>
      <w:r w:rsidRPr="00086CD1">
        <w:rPr>
          <w:rFonts w:ascii="Times New Roman" w:hAnsi="Times New Roman" w:cs="Times New Roman"/>
          <w:lang w:bidi="ar-SY"/>
        </w:rPr>
        <w:t xml:space="preserve"> documented that corn y</w:t>
      </w:r>
      <w:r w:rsidRPr="00086CD1">
        <w:rPr>
          <w:rFonts w:ascii="Times New Roman" w:hAnsi="Times New Roman" w:cs="Times New Roman"/>
        </w:rPr>
        <w:t>ield from the 210</w:t>
      </w:r>
      <w:r w:rsidR="005E2911" w:rsidRPr="00086CD1">
        <w:rPr>
          <w:rFonts w:ascii="Times New Roman" w:hAnsi="Times New Roman" w:cs="Times New Roman"/>
        </w:rPr>
        <w:t xml:space="preserve"> </w:t>
      </w:r>
      <w:r w:rsidRPr="00086CD1">
        <w:rPr>
          <w:rFonts w:ascii="Times New Roman" w:hAnsi="Times New Roman" w:cs="Times New Roman"/>
        </w:rPr>
        <w:t>cm lateral spacing was only 8.2 and 9.6% lower than that of 140</w:t>
      </w:r>
      <w:r w:rsidR="005E2911" w:rsidRPr="00086CD1">
        <w:rPr>
          <w:rFonts w:ascii="Times New Roman" w:hAnsi="Times New Roman" w:cs="Times New Roman"/>
        </w:rPr>
        <w:t xml:space="preserve"> </w:t>
      </w:r>
      <w:r w:rsidRPr="00086CD1">
        <w:rPr>
          <w:rFonts w:ascii="Times New Roman" w:hAnsi="Times New Roman" w:cs="Times New Roman"/>
        </w:rPr>
        <w:t xml:space="preserve">cm lateral spacing for the closest and furthest crop rows, respectively. </w:t>
      </w:r>
      <w:r w:rsidR="0099772D" w:rsidRPr="00086CD1">
        <w:rPr>
          <w:rFonts w:ascii="Times New Roman" w:hAnsi="Times New Roman" w:cs="Times New Roman"/>
        </w:rPr>
        <w:t>In addition</w:t>
      </w:r>
      <w:r w:rsidRPr="00086CD1">
        <w:rPr>
          <w:rFonts w:ascii="Times New Roman" w:hAnsi="Times New Roman" w:cs="Times New Roman"/>
        </w:rPr>
        <w:t xml:space="preserve">, </w:t>
      </w:r>
      <w:proofErr w:type="spellStart"/>
      <w:r w:rsidRPr="00630796">
        <w:rPr>
          <w:rFonts w:ascii="Times New Roman" w:hAnsi="Times New Roman" w:cs="Times New Roman"/>
        </w:rPr>
        <w:t>Murley</w:t>
      </w:r>
      <w:proofErr w:type="spellEnd"/>
      <w:r w:rsidRPr="00630796">
        <w:rPr>
          <w:rFonts w:ascii="Times New Roman" w:hAnsi="Times New Roman" w:cs="Times New Roman"/>
        </w:rPr>
        <w:t xml:space="preserve"> et al. (2018)</w:t>
      </w:r>
      <w:r w:rsidRPr="00086CD1">
        <w:rPr>
          <w:rFonts w:ascii="Times New Roman" w:hAnsi="Times New Roman" w:cs="Times New Roman"/>
        </w:rPr>
        <w:t xml:space="preserve"> found</w:t>
      </w:r>
      <w:r>
        <w:rPr>
          <w:rFonts w:ascii="Times New Roman" w:hAnsi="Times New Roman" w:cs="Times New Roman"/>
        </w:rPr>
        <w:t xml:space="preserve"> that </w:t>
      </w:r>
      <w:r>
        <w:rPr>
          <w:rFonts w:ascii="Times New Roman" w:hAnsi="Times New Roman" w:cs="Times New Roman"/>
        </w:rPr>
        <w:lastRenderedPageBreak/>
        <w:t>integrated corn c</w:t>
      </w:r>
      <w:r>
        <w:rPr>
          <w:rFonts w:ascii="Times New Roman" w:hAnsi="Times New Roman"/>
        </w:rPr>
        <w:t>rop yield was not affected by the distance between crop row and lateral, because the closer rows compensated the yield losses in distant rows.</w:t>
      </w:r>
    </w:p>
    <w:p w14:paraId="6DF6A20E" w14:textId="71522B92" w:rsidR="00DC78B0" w:rsidRDefault="00F5417D" w:rsidP="00B510D7">
      <w:pPr>
        <w:pStyle w:val="Equation"/>
        <w:spacing w:before="0" w:after="0"/>
      </w:pPr>
      <w:r>
        <w:rPr>
          <w:rFonts w:ascii="Times New Roman" w:hAnsi="Times New Roman" w:cs="Times New Roman"/>
        </w:rPr>
        <w:t xml:space="preserve">For </w:t>
      </w:r>
      <w:r w:rsidR="001D578B">
        <w:rPr>
          <w:rFonts w:ascii="Times New Roman" w:hAnsi="Times New Roman" w:cs="Times New Roman"/>
        </w:rPr>
        <w:t xml:space="preserve">DM yield and </w:t>
      </w:r>
      <w:proofErr w:type="spellStart"/>
      <w:r w:rsidR="001D578B">
        <w:rPr>
          <w:rFonts w:ascii="Times New Roman" w:hAnsi="Times New Roman" w:cs="Times New Roman"/>
        </w:rPr>
        <w:t>I</w:t>
      </w:r>
      <w:r w:rsidR="001D578B">
        <w:rPr>
          <w:rFonts w:ascii="Times New Roman" w:hAnsi="Times New Roman" w:cs="Times New Roman"/>
          <w:lang w:eastAsia="en-US"/>
        </w:rPr>
        <w:t>WUE</w:t>
      </w:r>
      <w:r w:rsidR="001D578B">
        <w:rPr>
          <w:rFonts w:ascii="Times New Roman" w:hAnsi="Times New Roman" w:cs="Times New Roman"/>
          <w:vertAlign w:val="subscript"/>
          <w:lang w:eastAsia="en-US"/>
        </w:rPr>
        <w:t>dm</w:t>
      </w:r>
      <w:proofErr w:type="spellEnd"/>
      <w:r w:rsidR="001D578B">
        <w:rPr>
          <w:rFonts w:ascii="Times New Roman" w:hAnsi="Times New Roman" w:cs="Times New Roman"/>
        </w:rPr>
        <w:t xml:space="preserve">, no significant differences were found between DS75 and DS225 (Table 2). However, when rows were brought closer under </w:t>
      </w:r>
      <w:r>
        <w:rPr>
          <w:rFonts w:ascii="Times New Roman" w:hAnsi="Times New Roman" w:cs="Times New Roman"/>
        </w:rPr>
        <w:t xml:space="preserve">the </w:t>
      </w:r>
      <w:r w:rsidR="001D578B">
        <w:rPr>
          <w:rFonts w:ascii="Times New Roman" w:hAnsi="Times New Roman" w:cs="Times New Roman"/>
        </w:rPr>
        <w:t xml:space="preserve">triple-row </w:t>
      </w:r>
      <w:r>
        <w:rPr>
          <w:rFonts w:ascii="Times New Roman" w:hAnsi="Times New Roman" w:cs="Times New Roman"/>
        </w:rPr>
        <w:t>treatment</w:t>
      </w:r>
      <w:r w:rsidR="001D578B">
        <w:rPr>
          <w:rFonts w:ascii="Times New Roman" w:hAnsi="Times New Roman" w:cs="Times New Roman"/>
        </w:rPr>
        <w:t xml:space="preserve">, both parameters considerably enhanced, and recorded the highest values, whatever the tested corn cultivar. As well, both the mean value of husked cob yield and </w:t>
      </w:r>
      <w:proofErr w:type="spellStart"/>
      <w:r w:rsidR="001D578B">
        <w:rPr>
          <w:rFonts w:ascii="Times New Roman" w:hAnsi="Times New Roman" w:cs="Times New Roman"/>
        </w:rPr>
        <w:t>I</w:t>
      </w:r>
      <w:r w:rsidR="001D578B">
        <w:rPr>
          <w:rFonts w:ascii="Times New Roman" w:hAnsi="Times New Roman" w:cs="Times New Roman"/>
          <w:lang w:eastAsia="en-US"/>
        </w:rPr>
        <w:t>WUE</w:t>
      </w:r>
      <w:r w:rsidR="001D578B">
        <w:rPr>
          <w:rFonts w:ascii="Times New Roman" w:hAnsi="Times New Roman" w:cs="Times New Roman"/>
          <w:vertAlign w:val="subscript"/>
          <w:lang w:eastAsia="en-US"/>
        </w:rPr>
        <w:t>hc</w:t>
      </w:r>
      <w:proofErr w:type="spellEnd"/>
      <w:r w:rsidR="001D578B">
        <w:rPr>
          <w:rFonts w:ascii="Times New Roman" w:hAnsi="Times New Roman" w:cs="Times New Roman"/>
        </w:rPr>
        <w:t xml:space="preserve"> significantly decreased</w:t>
      </w:r>
      <w:r>
        <w:rPr>
          <w:rFonts w:ascii="Times New Roman" w:hAnsi="Times New Roman" w:cs="Times New Roman"/>
        </w:rPr>
        <w:t>,</w:t>
      </w:r>
      <w:r w:rsidR="001D578B">
        <w:rPr>
          <w:rFonts w:ascii="Times New Roman" w:hAnsi="Times New Roman" w:cs="Times New Roman"/>
        </w:rPr>
        <w:t xml:space="preserve"> as the </w:t>
      </w:r>
      <w:r w:rsidR="00132752">
        <w:rPr>
          <w:rFonts w:ascii="Times New Roman" w:hAnsi="Times New Roman" w:cs="Times New Roman"/>
        </w:rPr>
        <w:t>drip line</w:t>
      </w:r>
      <w:r w:rsidR="001D578B">
        <w:rPr>
          <w:rFonts w:ascii="Times New Roman" w:hAnsi="Times New Roman" w:cs="Times New Roman"/>
        </w:rPr>
        <w:t xml:space="preserve"> lateral spacing increased </w:t>
      </w:r>
      <w:r>
        <w:rPr>
          <w:rFonts w:ascii="Times New Roman" w:hAnsi="Times New Roman" w:cs="Times New Roman"/>
        </w:rPr>
        <w:t>in</w:t>
      </w:r>
      <w:r w:rsidR="001D578B">
        <w:rPr>
          <w:rFonts w:ascii="Times New Roman" w:hAnsi="Times New Roman" w:cs="Times New Roman"/>
        </w:rPr>
        <w:t xml:space="preserve"> both single</w:t>
      </w:r>
      <w:r>
        <w:rPr>
          <w:rFonts w:ascii="Times New Roman" w:hAnsi="Times New Roman" w:cs="Times New Roman"/>
        </w:rPr>
        <w:t>-</w:t>
      </w:r>
      <w:r w:rsidR="001D578B">
        <w:rPr>
          <w:rFonts w:ascii="Times New Roman" w:hAnsi="Times New Roman" w:cs="Times New Roman"/>
        </w:rPr>
        <w:t xml:space="preserve"> and triple</w:t>
      </w:r>
      <w:r>
        <w:rPr>
          <w:rFonts w:ascii="Times New Roman" w:hAnsi="Times New Roman" w:cs="Times New Roman"/>
        </w:rPr>
        <w:t>-</w:t>
      </w:r>
      <w:r w:rsidR="001D578B">
        <w:rPr>
          <w:rFonts w:ascii="Times New Roman" w:hAnsi="Times New Roman" w:cs="Times New Roman"/>
        </w:rPr>
        <w:t>row</w:t>
      </w:r>
      <w:r>
        <w:rPr>
          <w:rFonts w:ascii="Times New Roman" w:hAnsi="Times New Roman" w:cs="Times New Roman"/>
        </w:rPr>
        <w:t xml:space="preserve"> treatments</w:t>
      </w:r>
      <w:r w:rsidR="001D578B">
        <w:rPr>
          <w:rFonts w:ascii="Times New Roman" w:hAnsi="Times New Roman" w:cs="Times New Roman"/>
        </w:rPr>
        <w:t xml:space="preserve">. The maximum values were found </w:t>
      </w:r>
      <w:r>
        <w:rPr>
          <w:rFonts w:ascii="Times New Roman" w:hAnsi="Times New Roman" w:cs="Times New Roman"/>
        </w:rPr>
        <w:t>in</w:t>
      </w:r>
      <w:r w:rsidR="001D578B">
        <w:rPr>
          <w:rFonts w:ascii="Times New Roman" w:hAnsi="Times New Roman" w:cs="Times New Roman"/>
        </w:rPr>
        <w:t xml:space="preserve"> the conventional treatment DS75. The mean value in DS225 was severely </w:t>
      </w:r>
      <w:r w:rsidR="001D578B">
        <w:rPr>
          <w:rStyle w:val="tlid-translation"/>
          <w:rFonts w:ascii="Times New Roman" w:hAnsi="Times New Roman" w:cs="Times New Roman"/>
        </w:rPr>
        <w:t>reduced by</w:t>
      </w:r>
      <w:r w:rsidR="001D578B">
        <w:rPr>
          <w:rFonts w:ascii="Times New Roman" w:hAnsi="Times New Roman" w:cs="Times New Roman"/>
        </w:rPr>
        <w:t xml:space="preserve"> about </w:t>
      </w:r>
      <w:r w:rsidR="001D578B">
        <w:rPr>
          <w:rStyle w:val="tlid-translation"/>
          <w:rFonts w:ascii="Times New Roman" w:hAnsi="Times New Roman" w:cs="Times New Roman"/>
        </w:rPr>
        <w:t>35</w:t>
      </w:r>
      <w:r w:rsidR="001D578B">
        <w:rPr>
          <w:rFonts w:ascii="Times New Roman" w:hAnsi="Times New Roman" w:cs="Times New Roman"/>
        </w:rPr>
        <w:t>%. Nevertheless, both parameters’ losses were significantly attenuated to only about 16%.</w:t>
      </w:r>
      <w:r w:rsidR="001D578B">
        <w:rPr>
          <w:rFonts w:ascii="Times New Roman" w:hAnsi="Times New Roman"/>
        </w:rPr>
        <w:t xml:space="preserve"> </w:t>
      </w:r>
      <w:r w:rsidR="001D578B">
        <w:rPr>
          <w:rFonts w:ascii="Times New Roman" w:hAnsi="Times New Roman"/>
          <w:lang w:bidi="ar-SY"/>
        </w:rPr>
        <w:t>However,</w:t>
      </w:r>
      <w:r w:rsidR="001D578B">
        <w:rPr>
          <w:rFonts w:ascii="Times New Roman" w:hAnsi="Times New Roman"/>
        </w:rPr>
        <w:t xml:space="preserve"> </w:t>
      </w:r>
      <w:r w:rsidR="001D578B">
        <w:rPr>
          <w:rFonts w:ascii="Times New Roman" w:hAnsi="Times New Roman"/>
          <w:lang w:eastAsia="en-US"/>
        </w:rPr>
        <w:t>no yield advantage of triple-rows over the conventional 75</w:t>
      </w:r>
      <w:r w:rsidR="009D6408">
        <w:rPr>
          <w:rFonts w:ascii="Times New Roman" w:hAnsi="Times New Roman"/>
          <w:lang w:eastAsia="en-US"/>
        </w:rPr>
        <w:t xml:space="preserve"> </w:t>
      </w:r>
      <w:r w:rsidR="001D578B">
        <w:rPr>
          <w:rFonts w:ascii="Times New Roman" w:hAnsi="Times New Roman"/>
          <w:lang w:eastAsia="en-US"/>
        </w:rPr>
        <w:t xml:space="preserve">cm rows were </w:t>
      </w:r>
      <w:r w:rsidR="009D6408">
        <w:rPr>
          <w:rFonts w:ascii="Times New Roman" w:hAnsi="Times New Roman"/>
          <w:lang w:eastAsia="en-US"/>
        </w:rPr>
        <w:t>observ</w:t>
      </w:r>
      <w:r w:rsidR="001D578B">
        <w:rPr>
          <w:rFonts w:ascii="Times New Roman" w:hAnsi="Times New Roman"/>
          <w:lang w:eastAsia="en-US"/>
        </w:rPr>
        <w:t xml:space="preserve">ed. This could be related to </w:t>
      </w:r>
      <w:r w:rsidR="001D578B">
        <w:rPr>
          <w:rFonts w:ascii="Times New Roman" w:hAnsi="Times New Roman" w:cs="Times New Roman"/>
        </w:rPr>
        <w:t xml:space="preserve">yield losses in plant rows next to the </w:t>
      </w:r>
      <w:r w:rsidR="00132752">
        <w:rPr>
          <w:rFonts w:ascii="Times New Roman" w:hAnsi="Times New Roman" w:cs="Times New Roman"/>
        </w:rPr>
        <w:t>drip line</w:t>
      </w:r>
      <w:r w:rsidR="001D578B">
        <w:rPr>
          <w:rFonts w:ascii="Times New Roman" w:hAnsi="Times New Roman" w:cs="Times New Roman"/>
        </w:rPr>
        <w:t xml:space="preserve"> </w:t>
      </w:r>
      <w:r w:rsidR="001D578B">
        <w:rPr>
          <w:rFonts w:ascii="Times New Roman" w:hAnsi="Times New Roman"/>
        </w:rPr>
        <w:t xml:space="preserve">laterals due to </w:t>
      </w:r>
      <w:r w:rsidR="009D6408">
        <w:rPr>
          <w:rFonts w:ascii="Times New Roman" w:hAnsi="Times New Roman"/>
        </w:rPr>
        <w:t xml:space="preserve">excess </w:t>
      </w:r>
      <w:r w:rsidR="001D578B">
        <w:rPr>
          <w:rFonts w:ascii="Times New Roman" w:hAnsi="Times New Roman"/>
        </w:rPr>
        <w:t xml:space="preserve">irrigation. This result well agreed with the findings </w:t>
      </w:r>
      <w:r w:rsidR="001D578B" w:rsidRPr="00086CD1">
        <w:rPr>
          <w:rFonts w:ascii="Times New Roman" w:hAnsi="Times New Roman"/>
        </w:rPr>
        <w:t xml:space="preserve">of </w:t>
      </w:r>
      <w:proofErr w:type="spellStart"/>
      <w:r w:rsidR="001D578B" w:rsidRPr="00630796">
        <w:rPr>
          <w:rFonts w:ascii="Times New Roman" w:hAnsi="Times New Roman"/>
        </w:rPr>
        <w:t>Nafziger</w:t>
      </w:r>
      <w:proofErr w:type="spellEnd"/>
      <w:r w:rsidR="001D578B" w:rsidRPr="003072A5">
        <w:rPr>
          <w:rFonts w:ascii="Times New Roman" w:hAnsi="Times New Roman"/>
        </w:rPr>
        <w:t xml:space="preserve"> (2006)</w:t>
      </w:r>
      <w:r w:rsidR="00A57DCD" w:rsidRPr="00086CD1">
        <w:rPr>
          <w:rFonts w:ascii="Times New Roman" w:hAnsi="Times New Roman"/>
        </w:rPr>
        <w:t>,</w:t>
      </w:r>
      <w:r w:rsidR="00A57DCD">
        <w:rPr>
          <w:rFonts w:ascii="Times New Roman" w:hAnsi="Times New Roman"/>
        </w:rPr>
        <w:t xml:space="preserve"> for whom , t</w:t>
      </w:r>
      <w:r w:rsidR="001D578B">
        <w:rPr>
          <w:rFonts w:ascii="Times New Roman" w:hAnsi="Times New Roman"/>
        </w:rPr>
        <w:t>he early</w:t>
      </w:r>
      <w:r w:rsidR="00A57DCD">
        <w:rPr>
          <w:rFonts w:ascii="Times New Roman" w:hAnsi="Times New Roman"/>
        </w:rPr>
        <w:t>,</w:t>
      </w:r>
      <w:r w:rsidR="001D578B">
        <w:rPr>
          <w:rFonts w:ascii="Times New Roman" w:hAnsi="Times New Roman"/>
        </w:rPr>
        <w:t xml:space="preserve"> higher</w:t>
      </w:r>
      <w:r w:rsidR="00A57DCD">
        <w:rPr>
          <w:rFonts w:ascii="Times New Roman" w:hAnsi="Times New Roman"/>
        </w:rPr>
        <w:t>-</w:t>
      </w:r>
      <w:r w:rsidR="001D578B">
        <w:rPr>
          <w:rFonts w:ascii="Times New Roman" w:hAnsi="Times New Roman"/>
        </w:rPr>
        <w:t xml:space="preserve">light interception </w:t>
      </w:r>
      <w:r w:rsidR="00A57DCD">
        <w:rPr>
          <w:rFonts w:ascii="Times New Roman" w:hAnsi="Times New Roman"/>
        </w:rPr>
        <w:t>in</w:t>
      </w:r>
      <w:r w:rsidR="001D578B">
        <w:rPr>
          <w:rFonts w:ascii="Times New Roman" w:hAnsi="Times New Roman"/>
        </w:rPr>
        <w:t xml:space="preserve"> twin</w:t>
      </w:r>
      <w:r w:rsidR="00A57DCD">
        <w:rPr>
          <w:rFonts w:ascii="Times New Roman" w:hAnsi="Times New Roman"/>
        </w:rPr>
        <w:t xml:space="preserve"> </w:t>
      </w:r>
      <w:r w:rsidR="001D578B">
        <w:rPr>
          <w:rFonts w:ascii="Times New Roman" w:hAnsi="Times New Roman"/>
        </w:rPr>
        <w:t>rows</w:t>
      </w:r>
      <w:r w:rsidR="00A57DCD">
        <w:rPr>
          <w:rFonts w:ascii="Times New Roman" w:hAnsi="Times New Roman"/>
        </w:rPr>
        <w:t>,</w:t>
      </w:r>
      <w:r w:rsidR="001D578B">
        <w:rPr>
          <w:rFonts w:ascii="Times New Roman" w:hAnsi="Times New Roman"/>
        </w:rPr>
        <w:t xml:space="preserve"> compared with the 75</w:t>
      </w:r>
      <w:r w:rsidR="00A57DCD">
        <w:rPr>
          <w:rFonts w:ascii="Times New Roman" w:hAnsi="Times New Roman"/>
        </w:rPr>
        <w:t xml:space="preserve"> </w:t>
      </w:r>
      <w:r w:rsidR="001D578B">
        <w:rPr>
          <w:rFonts w:ascii="Times New Roman" w:hAnsi="Times New Roman"/>
        </w:rPr>
        <w:t>cm rows</w:t>
      </w:r>
      <w:r w:rsidR="00A57DCD">
        <w:rPr>
          <w:rFonts w:ascii="Times New Roman" w:hAnsi="Times New Roman"/>
        </w:rPr>
        <w:t>,</w:t>
      </w:r>
      <w:r w:rsidR="001D578B">
        <w:rPr>
          <w:rFonts w:ascii="Times New Roman" w:hAnsi="Times New Roman"/>
        </w:rPr>
        <w:t xml:space="preserve"> did not contribute to the increase </w:t>
      </w:r>
      <w:r w:rsidR="00A57DCD">
        <w:rPr>
          <w:rFonts w:ascii="Times New Roman" w:hAnsi="Times New Roman"/>
        </w:rPr>
        <w:t>of</w:t>
      </w:r>
      <w:r w:rsidR="001D578B">
        <w:rPr>
          <w:rFonts w:ascii="Times New Roman" w:hAnsi="Times New Roman"/>
        </w:rPr>
        <w:t xml:space="preserve"> light interception during </w:t>
      </w:r>
      <w:r w:rsidR="00A57DCD">
        <w:rPr>
          <w:rFonts w:ascii="Times New Roman" w:hAnsi="Times New Roman"/>
        </w:rPr>
        <w:t xml:space="preserve">the </w:t>
      </w:r>
      <w:r w:rsidR="001D578B">
        <w:rPr>
          <w:rFonts w:ascii="Times New Roman" w:hAnsi="Times New Roman"/>
        </w:rPr>
        <w:t>grain filling stage and</w:t>
      </w:r>
      <w:r w:rsidR="00A57DCD">
        <w:rPr>
          <w:rFonts w:ascii="Times New Roman" w:hAnsi="Times New Roman"/>
        </w:rPr>
        <w:t>,</w:t>
      </w:r>
      <w:r w:rsidR="001D578B">
        <w:rPr>
          <w:rFonts w:ascii="Times New Roman" w:hAnsi="Times New Roman"/>
        </w:rPr>
        <w:t xml:space="preserve"> therefore, </w:t>
      </w:r>
      <w:r w:rsidR="00A57DCD">
        <w:rPr>
          <w:rFonts w:ascii="Times New Roman" w:hAnsi="Times New Roman"/>
        </w:rPr>
        <w:t xml:space="preserve">to a </w:t>
      </w:r>
      <w:r w:rsidR="001D578B">
        <w:rPr>
          <w:rFonts w:ascii="Times New Roman" w:hAnsi="Times New Roman"/>
        </w:rPr>
        <w:t>higher production.</w:t>
      </w:r>
    </w:p>
    <w:p w14:paraId="29B3EC3F" w14:textId="58DB6557" w:rsidR="00DC78B0" w:rsidRDefault="001D578B" w:rsidP="00B510D7">
      <w:pPr>
        <w:autoSpaceDE w:val="0"/>
        <w:spacing w:line="480" w:lineRule="auto"/>
        <w:ind w:firstLine="709"/>
        <w:jc w:val="both"/>
      </w:pPr>
      <w:r>
        <w:rPr>
          <w:lang w:val="en-GB"/>
        </w:rPr>
        <w:t>The e</w:t>
      </w:r>
      <w:r>
        <w:rPr>
          <w:lang w:val="en-GB" w:bidi="ar-SY"/>
        </w:rPr>
        <w:t xml:space="preserve">nhancements </w:t>
      </w:r>
      <w:r w:rsidR="00A57DCD">
        <w:rPr>
          <w:lang w:val="en-GB" w:bidi="ar-SY"/>
        </w:rPr>
        <w:t>of</w:t>
      </w:r>
      <w:r>
        <w:rPr>
          <w:lang w:val="en-GB" w:bidi="ar-SY"/>
        </w:rPr>
        <w:t xml:space="preserve"> both yields and IWUEs obtained </w:t>
      </w:r>
      <w:r w:rsidR="00A57DCD">
        <w:rPr>
          <w:lang w:val="en-GB" w:bidi="ar-SY"/>
        </w:rPr>
        <w:t xml:space="preserve">in </w:t>
      </w:r>
      <w:r>
        <w:rPr>
          <w:lang w:val="en-GB" w:bidi="ar-SY"/>
        </w:rPr>
        <w:t xml:space="preserve">triple-rows could be related to </w:t>
      </w:r>
      <w:r>
        <w:rPr>
          <w:lang w:val="en-GB"/>
        </w:rPr>
        <w:t xml:space="preserve">the enhanced status of </w:t>
      </w:r>
      <w:r w:rsidR="00A57DCD">
        <w:rPr>
          <w:lang w:val="en-GB"/>
        </w:rPr>
        <w:t xml:space="preserve">soil-water in the </w:t>
      </w:r>
      <w:r>
        <w:rPr>
          <w:lang w:val="en-GB"/>
        </w:rPr>
        <w:t>root zone.</w:t>
      </w:r>
      <w:r>
        <w:rPr>
          <w:lang w:val="en-GB" w:bidi="ar-SY"/>
        </w:rPr>
        <w:t xml:space="preserve"> T</w:t>
      </w:r>
      <w:r>
        <w:rPr>
          <w:lang w:val="en-GB"/>
        </w:rPr>
        <w:t xml:space="preserve">his more </w:t>
      </w:r>
      <w:r>
        <w:rPr>
          <w:rStyle w:val="gt-baf-back"/>
          <w:lang w:val="en-GB"/>
        </w:rPr>
        <w:t>convenient</w:t>
      </w:r>
      <w:r>
        <w:rPr>
          <w:lang w:val="en-GB"/>
        </w:rPr>
        <w:t xml:space="preserve"> soil</w:t>
      </w:r>
      <w:r w:rsidR="00A57DCD">
        <w:rPr>
          <w:lang w:val="en-GB"/>
        </w:rPr>
        <w:t>-</w:t>
      </w:r>
      <w:r>
        <w:rPr>
          <w:lang w:val="en-GB"/>
        </w:rPr>
        <w:t xml:space="preserve">water status </w:t>
      </w:r>
      <w:r w:rsidR="00A57DCD">
        <w:rPr>
          <w:lang w:val="en-GB"/>
        </w:rPr>
        <w:t>in</w:t>
      </w:r>
      <w:r>
        <w:rPr>
          <w:lang w:val="en-GB"/>
        </w:rPr>
        <w:t xml:space="preserve"> </w:t>
      </w:r>
      <w:r w:rsidR="00A57DCD">
        <w:rPr>
          <w:lang w:val="en-GB"/>
        </w:rPr>
        <w:t xml:space="preserve">the </w:t>
      </w:r>
      <w:r>
        <w:rPr>
          <w:lang w:val="en-GB"/>
        </w:rPr>
        <w:t>triple</w:t>
      </w:r>
      <w:r w:rsidR="00A57DCD">
        <w:rPr>
          <w:lang w:val="en-GB"/>
        </w:rPr>
        <w:t>-</w:t>
      </w:r>
      <w:r>
        <w:rPr>
          <w:lang w:val="en-GB"/>
        </w:rPr>
        <w:t xml:space="preserve">row </w:t>
      </w:r>
      <w:r w:rsidR="00A57DCD">
        <w:rPr>
          <w:lang w:val="en-GB"/>
        </w:rPr>
        <w:t xml:space="preserve">treatment </w:t>
      </w:r>
      <w:r>
        <w:rPr>
          <w:lang w:val="en-GB" w:bidi="ar-SY"/>
        </w:rPr>
        <w:t xml:space="preserve">may stimulate roots to grow up and to consume more </w:t>
      </w:r>
      <w:r w:rsidRPr="00086CD1">
        <w:rPr>
          <w:lang w:val="en-GB" w:bidi="ar-SY"/>
        </w:rPr>
        <w:t>nutrients.</w:t>
      </w:r>
      <w:r w:rsidRPr="00086CD1">
        <w:rPr>
          <w:lang w:val="en-GB"/>
        </w:rPr>
        <w:t xml:space="preserve"> </w:t>
      </w:r>
      <w:r w:rsidRPr="00630796">
        <w:t>Muhumed et al. (2014</w:t>
      </w:r>
      <w:r w:rsidRPr="00630796">
        <w:rPr>
          <w:lang w:val="en-GB"/>
        </w:rPr>
        <w:t>)</w:t>
      </w:r>
      <w:r w:rsidRPr="00086CD1">
        <w:rPr>
          <w:lang w:val="en-GB"/>
        </w:rPr>
        <w:t xml:space="preserve"> indicated that the soil</w:t>
      </w:r>
      <w:r w:rsidR="00A57DCD" w:rsidRPr="00086CD1">
        <w:rPr>
          <w:lang w:val="en-GB"/>
        </w:rPr>
        <w:t>-</w:t>
      </w:r>
      <w:r w:rsidRPr="00086CD1">
        <w:rPr>
          <w:lang w:val="en-GB"/>
        </w:rPr>
        <w:t>water deficit reduces the uptake of macronutrients and</w:t>
      </w:r>
      <w:r w:rsidR="00A57DCD" w:rsidRPr="00086CD1">
        <w:rPr>
          <w:lang w:val="en-GB"/>
        </w:rPr>
        <w:t>,</w:t>
      </w:r>
      <w:r w:rsidRPr="00086CD1">
        <w:rPr>
          <w:lang w:val="en-GB"/>
        </w:rPr>
        <w:t xml:space="preserve"> therefore, limits </w:t>
      </w:r>
      <w:r w:rsidR="00A57DCD" w:rsidRPr="00086CD1">
        <w:rPr>
          <w:lang w:val="en-GB"/>
        </w:rPr>
        <w:t xml:space="preserve">the </w:t>
      </w:r>
      <w:r w:rsidRPr="00086CD1">
        <w:rPr>
          <w:lang w:val="en-GB"/>
        </w:rPr>
        <w:t xml:space="preserve">sweet corn growth, but the full irrigation </w:t>
      </w:r>
      <w:r w:rsidRPr="00086CD1">
        <w:rPr>
          <w:lang w:val="en-GB" w:bidi="ar-SY"/>
        </w:rPr>
        <w:t xml:space="preserve">enables the roots to absorb the required nutrients from the soil. Moreover, </w:t>
      </w:r>
      <w:r w:rsidRPr="00630796">
        <w:rPr>
          <w:lang w:val="en-GB" w:bidi="ar-SY"/>
        </w:rPr>
        <w:t>Santos et al. (2018)</w:t>
      </w:r>
      <w:r w:rsidRPr="00086CD1">
        <w:rPr>
          <w:lang w:val="en-GB" w:bidi="ar-SY"/>
        </w:rPr>
        <w:t xml:space="preserve"> cited that </w:t>
      </w:r>
      <w:r w:rsidRPr="00086CD1">
        <w:rPr>
          <w:lang w:val="en-GB"/>
        </w:rPr>
        <w:t xml:space="preserve">nutrients reach roots by mechanisms directly related to the </w:t>
      </w:r>
      <w:r w:rsidR="00A57DCD" w:rsidRPr="00086CD1">
        <w:rPr>
          <w:lang w:val="en-GB"/>
        </w:rPr>
        <w:t xml:space="preserve">water </w:t>
      </w:r>
      <w:r w:rsidRPr="00086CD1">
        <w:rPr>
          <w:lang w:val="en-GB"/>
        </w:rPr>
        <w:t xml:space="preserve">availability </w:t>
      </w:r>
      <w:r w:rsidR="00A57DCD" w:rsidRPr="00086CD1">
        <w:rPr>
          <w:lang w:val="en-GB"/>
        </w:rPr>
        <w:t>in the</w:t>
      </w:r>
      <w:r w:rsidRPr="00086CD1">
        <w:rPr>
          <w:lang w:val="en-GB"/>
        </w:rPr>
        <w:t xml:space="preserve"> soil</w:t>
      </w:r>
      <w:r w:rsidR="00A57DCD" w:rsidRPr="00086CD1">
        <w:rPr>
          <w:lang w:val="en-GB"/>
        </w:rPr>
        <w:t>;</w:t>
      </w:r>
      <w:r w:rsidRPr="00086CD1">
        <w:rPr>
          <w:lang w:val="en-GB"/>
        </w:rPr>
        <w:t xml:space="preserve"> therefore, sweet corn </w:t>
      </w:r>
      <w:r w:rsidRPr="00086CD1">
        <w:rPr>
          <w:lang w:val="en-GB" w:bidi="ar-SY"/>
        </w:rPr>
        <w:t xml:space="preserve">expresses its maximum production potential </w:t>
      </w:r>
      <w:r w:rsidR="00A57DCD" w:rsidRPr="00086CD1">
        <w:rPr>
          <w:lang w:val="en-GB" w:bidi="ar-SY"/>
        </w:rPr>
        <w:t>in a</w:t>
      </w:r>
      <w:r w:rsidRPr="00086CD1">
        <w:rPr>
          <w:lang w:val="en-GB" w:bidi="ar-SY"/>
        </w:rPr>
        <w:t xml:space="preserve"> </w:t>
      </w:r>
      <w:proofErr w:type="spellStart"/>
      <w:r w:rsidRPr="00086CD1">
        <w:rPr>
          <w:lang w:val="en-GB" w:bidi="ar-SY"/>
        </w:rPr>
        <w:t>favorable</w:t>
      </w:r>
      <w:proofErr w:type="spellEnd"/>
      <w:r w:rsidRPr="00086CD1">
        <w:rPr>
          <w:lang w:val="en-GB" w:bidi="ar-SY"/>
        </w:rPr>
        <w:t xml:space="preserve"> </w:t>
      </w:r>
      <w:r w:rsidR="00A57DCD" w:rsidRPr="00086CD1">
        <w:rPr>
          <w:lang w:val="en-GB" w:bidi="ar-SY"/>
        </w:rPr>
        <w:t>soi</w:t>
      </w:r>
      <w:r w:rsidR="0099772D" w:rsidRPr="00086CD1">
        <w:rPr>
          <w:lang w:val="en-GB" w:bidi="ar-SY"/>
        </w:rPr>
        <w:t>l</w:t>
      </w:r>
      <w:r w:rsidR="00A57DCD" w:rsidRPr="00086CD1">
        <w:rPr>
          <w:lang w:val="en-GB" w:bidi="ar-SY"/>
        </w:rPr>
        <w:t>-</w:t>
      </w:r>
      <w:r w:rsidRPr="00086CD1">
        <w:rPr>
          <w:lang w:val="en-GB" w:bidi="ar-SY"/>
        </w:rPr>
        <w:t xml:space="preserve">water status. </w:t>
      </w:r>
      <w:r w:rsidRPr="00086CD1">
        <w:rPr>
          <w:lang w:val="en-GB"/>
        </w:rPr>
        <w:t>I</w:t>
      </w:r>
      <w:r w:rsidRPr="00086CD1">
        <w:rPr>
          <w:lang w:val="en-GB" w:bidi="ar-SY"/>
        </w:rPr>
        <w:t xml:space="preserve">n addition, </w:t>
      </w:r>
      <w:r w:rsidRPr="00086CD1">
        <w:rPr>
          <w:rStyle w:val="shorttext"/>
          <w:lang w:val="en-GB"/>
        </w:rPr>
        <w:t>the speed of canopy closure</w:t>
      </w:r>
      <w:r w:rsidRPr="00086CD1">
        <w:rPr>
          <w:lang w:val="en-GB" w:bidi="ar-SY"/>
        </w:rPr>
        <w:t xml:space="preserve"> </w:t>
      </w:r>
      <w:r w:rsidR="00A57DCD" w:rsidRPr="00086CD1">
        <w:rPr>
          <w:lang w:val="en-GB" w:bidi="ar-SY"/>
        </w:rPr>
        <w:t>in</w:t>
      </w:r>
      <w:r w:rsidRPr="00086CD1">
        <w:rPr>
          <w:lang w:val="en-GB" w:bidi="ar-SY"/>
        </w:rPr>
        <w:t xml:space="preserve"> triple</w:t>
      </w:r>
      <w:r w:rsidR="00A57DCD" w:rsidRPr="00086CD1">
        <w:rPr>
          <w:lang w:val="en-GB" w:bidi="ar-SY"/>
        </w:rPr>
        <w:t xml:space="preserve"> </w:t>
      </w:r>
      <w:r w:rsidRPr="00086CD1">
        <w:rPr>
          <w:lang w:val="en-GB" w:bidi="ar-SY"/>
        </w:rPr>
        <w:t>rows improved</w:t>
      </w:r>
      <w:r w:rsidR="00A57DCD" w:rsidRPr="00086CD1">
        <w:rPr>
          <w:lang w:val="en-GB" w:bidi="ar-SY"/>
        </w:rPr>
        <w:t xml:space="preserve"> the</w:t>
      </w:r>
      <w:r w:rsidRPr="00086CD1">
        <w:rPr>
          <w:lang w:val="en-GB" w:bidi="ar-SY"/>
        </w:rPr>
        <w:t xml:space="preserve"> light interception, rising plant growth rates. </w:t>
      </w:r>
      <w:r w:rsidRPr="00630796">
        <w:rPr>
          <w:lang w:val="en-GB"/>
        </w:rPr>
        <w:t>Liu et al. (2011)</w:t>
      </w:r>
      <w:r w:rsidRPr="00086CD1">
        <w:rPr>
          <w:lang w:val="en-GB"/>
        </w:rPr>
        <w:t xml:space="preserve"> </w:t>
      </w:r>
      <w:r w:rsidR="00A57DCD" w:rsidRPr="00086CD1">
        <w:rPr>
          <w:lang w:val="en-GB" w:bidi="ar-SY"/>
        </w:rPr>
        <w:t xml:space="preserve">report a similar result </w:t>
      </w:r>
      <w:r w:rsidR="00A57DCD" w:rsidRPr="00086CD1">
        <w:rPr>
          <w:lang w:val="en-GB"/>
        </w:rPr>
        <w:t>for</w:t>
      </w:r>
      <w:r w:rsidRPr="00086CD1">
        <w:rPr>
          <w:lang w:val="en-GB"/>
        </w:rPr>
        <w:t xml:space="preserve"> corn crop grown </w:t>
      </w:r>
      <w:r w:rsidR="00A57DCD" w:rsidRPr="00086CD1">
        <w:rPr>
          <w:lang w:val="en-GB"/>
        </w:rPr>
        <w:t>in</w:t>
      </w:r>
      <w:r w:rsidRPr="00086CD1">
        <w:rPr>
          <w:lang w:val="en-GB"/>
        </w:rPr>
        <w:t xml:space="preserve"> narrow-wide planting patterns</w:t>
      </w:r>
      <w:r w:rsidRPr="00086CD1">
        <w:rPr>
          <w:lang w:val="en-GB" w:bidi="ar-SY"/>
        </w:rPr>
        <w:t xml:space="preserve">. </w:t>
      </w:r>
      <w:r w:rsidRPr="00086CD1">
        <w:rPr>
          <w:lang w:val="en-GB" w:bidi="ar-SY"/>
        </w:rPr>
        <w:lastRenderedPageBreak/>
        <w:t xml:space="preserve">The earlier canopy closure may reduce weeds and competition </w:t>
      </w:r>
      <w:r w:rsidRPr="00086CD1">
        <w:rPr>
          <w:lang w:val="en-GB"/>
        </w:rPr>
        <w:t>(</w:t>
      </w:r>
      <w:proofErr w:type="spellStart"/>
      <w:r w:rsidRPr="00630796">
        <w:rPr>
          <w:lang w:val="en-GB" w:bidi="ar-SY"/>
        </w:rPr>
        <w:t>Fanadzo</w:t>
      </w:r>
      <w:proofErr w:type="spellEnd"/>
      <w:r w:rsidRPr="00630796">
        <w:rPr>
          <w:lang w:val="en-GB" w:bidi="ar-SY"/>
        </w:rPr>
        <w:t xml:space="preserve"> et al., 2010;</w:t>
      </w:r>
      <w:r w:rsidRPr="00086CD1">
        <w:rPr>
          <w:lang w:val="en-GB" w:bidi="ar-SY"/>
        </w:rPr>
        <w:t xml:space="preserve"> </w:t>
      </w:r>
      <w:proofErr w:type="spellStart"/>
      <w:r w:rsidRPr="00630796">
        <w:rPr>
          <w:lang w:val="en-GB" w:bidi="ar-SY"/>
        </w:rPr>
        <w:t>Saudy</w:t>
      </w:r>
      <w:proofErr w:type="spellEnd"/>
      <w:r w:rsidRPr="00630796">
        <w:rPr>
          <w:lang w:val="en-GB" w:bidi="ar-SY"/>
        </w:rPr>
        <w:t>, 2013;</w:t>
      </w:r>
      <w:r w:rsidRPr="00086CD1">
        <w:rPr>
          <w:lang w:val="en-GB" w:bidi="ar-SY"/>
        </w:rPr>
        <w:t xml:space="preserve"> </w:t>
      </w:r>
      <w:r w:rsidRPr="00630796">
        <w:t xml:space="preserve">Williams </w:t>
      </w:r>
      <w:r w:rsidR="000044F9" w:rsidRPr="003072A5">
        <w:t xml:space="preserve">&amp; </w:t>
      </w:r>
      <w:proofErr w:type="spellStart"/>
      <w:r w:rsidRPr="003072A5">
        <w:t>Boydston</w:t>
      </w:r>
      <w:proofErr w:type="spellEnd"/>
      <w:r w:rsidRPr="003072A5">
        <w:t>, 2013</w:t>
      </w:r>
      <w:r w:rsidRPr="00086CD1">
        <w:rPr>
          <w:lang w:val="en-GB"/>
        </w:rPr>
        <w:t>)</w:t>
      </w:r>
      <w:r w:rsidRPr="00086CD1">
        <w:rPr>
          <w:lang w:val="en-GB" w:bidi="ar-SY"/>
        </w:rPr>
        <w:t xml:space="preserve">. </w:t>
      </w:r>
      <w:r w:rsidRPr="00086CD1">
        <w:rPr>
          <w:lang w:val="en-GB"/>
        </w:rPr>
        <w:t>As well, several studies reported similar mean yields</w:t>
      </w:r>
      <w:r w:rsidR="00A57DCD" w:rsidRPr="00086CD1">
        <w:rPr>
          <w:lang w:val="en-GB"/>
        </w:rPr>
        <w:t>, as that of</w:t>
      </w:r>
      <w:r w:rsidRPr="00086CD1">
        <w:rPr>
          <w:lang w:val="en-GB"/>
        </w:rPr>
        <w:t xml:space="preserve"> </w:t>
      </w:r>
      <w:proofErr w:type="spellStart"/>
      <w:r w:rsidRPr="00630796">
        <w:rPr>
          <w:lang w:val="en-GB"/>
        </w:rPr>
        <w:t>Ertek</w:t>
      </w:r>
      <w:proofErr w:type="spellEnd"/>
      <w:r w:rsidRPr="00630796">
        <w:rPr>
          <w:lang w:val="en-GB"/>
        </w:rPr>
        <w:t xml:space="preserve"> </w:t>
      </w:r>
      <w:r w:rsidR="0022139E" w:rsidRPr="003072A5">
        <w:rPr>
          <w:lang w:val="en-GB"/>
        </w:rPr>
        <w:t xml:space="preserve">&amp; </w:t>
      </w:r>
      <w:r w:rsidRPr="003072A5">
        <w:rPr>
          <w:lang w:val="en-GB"/>
        </w:rPr>
        <w:t>Kara (2013)</w:t>
      </w:r>
      <w:r w:rsidR="00A57DCD" w:rsidRPr="003072A5">
        <w:rPr>
          <w:lang w:val="en-GB"/>
        </w:rPr>
        <w:t>,</w:t>
      </w:r>
      <w:r w:rsidR="00A57DCD" w:rsidRPr="00086CD1">
        <w:rPr>
          <w:lang w:val="en-GB"/>
        </w:rPr>
        <w:t xml:space="preserve"> who</w:t>
      </w:r>
      <w:r w:rsidRPr="00086CD1">
        <w:rPr>
          <w:lang w:val="en-GB"/>
        </w:rPr>
        <w:t xml:space="preserve"> reported </w:t>
      </w:r>
      <w:r w:rsidR="00A57DCD" w:rsidRPr="00086CD1">
        <w:rPr>
          <w:lang w:val="en-GB"/>
        </w:rPr>
        <w:t>14.74 Mg ha</w:t>
      </w:r>
      <w:r w:rsidR="00A57DCD" w:rsidRPr="00086CD1">
        <w:rPr>
          <w:vertAlign w:val="superscript"/>
          <w:lang w:val="en-GB"/>
        </w:rPr>
        <w:t>-1</w:t>
      </w:r>
      <w:r w:rsidR="00A57DCD" w:rsidRPr="00086CD1">
        <w:rPr>
          <w:lang w:val="en-GB"/>
        </w:rPr>
        <w:t xml:space="preserve"> </w:t>
      </w:r>
      <w:r w:rsidRPr="00086CD1">
        <w:rPr>
          <w:lang w:val="en-GB"/>
        </w:rPr>
        <w:t>fresh cob yields of sweet corn</w:t>
      </w:r>
      <w:r w:rsidR="00A57DCD" w:rsidRPr="00086CD1">
        <w:rPr>
          <w:lang w:val="en-GB"/>
        </w:rPr>
        <w:t>, and</w:t>
      </w:r>
      <w:r w:rsidRPr="00086CD1">
        <w:rPr>
          <w:lang w:val="en-GB"/>
        </w:rPr>
        <w:t xml:space="preserve"> </w:t>
      </w:r>
      <w:r w:rsidR="00A57DCD" w:rsidRPr="00086CD1">
        <w:rPr>
          <w:lang w:val="en-GB"/>
        </w:rPr>
        <w:t xml:space="preserve">the report by </w:t>
      </w:r>
      <w:r w:rsidRPr="00630796">
        <w:rPr>
          <w:lang w:val="en-GB"/>
        </w:rPr>
        <w:t>Mubarak (2020)</w:t>
      </w:r>
      <w:r w:rsidR="00A57DCD" w:rsidRPr="00630796">
        <w:rPr>
          <w:lang w:val="en-GB"/>
        </w:rPr>
        <w:t>,</w:t>
      </w:r>
      <w:r w:rsidR="00A57DCD" w:rsidRPr="00086CD1">
        <w:rPr>
          <w:lang w:val="en-GB"/>
        </w:rPr>
        <w:t xml:space="preserve"> who</w:t>
      </w:r>
      <w:r w:rsidRPr="00086CD1">
        <w:rPr>
          <w:lang w:val="en-GB"/>
        </w:rPr>
        <w:t xml:space="preserve"> documented similar values of yield</w:t>
      </w:r>
      <w:r w:rsidR="00366969" w:rsidRPr="00086CD1">
        <w:rPr>
          <w:lang w:val="en-GB"/>
        </w:rPr>
        <w:t>s</w:t>
      </w:r>
      <w:r w:rsidRPr="00086CD1">
        <w:rPr>
          <w:lang w:val="en-GB"/>
        </w:rPr>
        <w:t xml:space="preserve"> and IWUE</w:t>
      </w:r>
      <w:r w:rsidR="00366969" w:rsidRPr="00086CD1">
        <w:rPr>
          <w:lang w:val="en-GB"/>
        </w:rPr>
        <w:t>s</w:t>
      </w:r>
      <w:r w:rsidRPr="00086CD1">
        <w:rPr>
          <w:lang w:val="en-GB"/>
        </w:rPr>
        <w:t xml:space="preserve"> </w:t>
      </w:r>
      <w:r w:rsidR="00366969" w:rsidRPr="00086CD1">
        <w:rPr>
          <w:lang w:val="en-GB"/>
        </w:rPr>
        <w:t>o</w:t>
      </w:r>
      <w:r w:rsidRPr="00086CD1">
        <w:rPr>
          <w:lang w:val="en-GB"/>
        </w:rPr>
        <w:t xml:space="preserve">f both tested sweet corn cultivars </w:t>
      </w:r>
      <w:r w:rsidR="00366969" w:rsidRPr="00086CD1">
        <w:rPr>
          <w:lang w:val="en-GB"/>
        </w:rPr>
        <w:t>in</w:t>
      </w:r>
      <w:r w:rsidRPr="00086CD1">
        <w:rPr>
          <w:lang w:val="en-GB"/>
        </w:rPr>
        <w:t xml:space="preserve"> </w:t>
      </w:r>
      <w:r w:rsidR="00366969" w:rsidRPr="00086CD1">
        <w:rPr>
          <w:lang w:val="en-GB"/>
        </w:rPr>
        <w:t xml:space="preserve">a </w:t>
      </w:r>
      <w:r w:rsidRPr="00086CD1">
        <w:rPr>
          <w:lang w:val="en-GB"/>
        </w:rPr>
        <w:t xml:space="preserve">twin-row production system. </w:t>
      </w:r>
      <w:r w:rsidR="00366969" w:rsidRPr="00086CD1">
        <w:rPr>
          <w:lang w:val="en-GB"/>
        </w:rPr>
        <w:t>In a</w:t>
      </w:r>
      <w:r w:rsidRPr="00086CD1">
        <w:rPr>
          <w:lang w:val="en-GB"/>
        </w:rPr>
        <w:t xml:space="preserve"> subsurface drip irrigation, mean corn yields were 13.6, 12.8, and 12.2 </w:t>
      </w:r>
      <w:r w:rsidR="00366969" w:rsidRPr="00086CD1">
        <w:rPr>
          <w:lang w:val="en-GB"/>
        </w:rPr>
        <w:t>Mg</w:t>
      </w:r>
      <w:r w:rsidRPr="00086CD1">
        <w:rPr>
          <w:lang w:val="en-GB"/>
        </w:rPr>
        <w:t xml:space="preserve"> ha</w:t>
      </w:r>
      <w:r w:rsidRPr="00086CD1">
        <w:rPr>
          <w:vertAlign w:val="superscript"/>
          <w:lang w:val="en-GB"/>
        </w:rPr>
        <w:t>-1</w:t>
      </w:r>
      <w:r w:rsidRPr="00086CD1">
        <w:rPr>
          <w:lang w:val="en-GB"/>
        </w:rPr>
        <w:t xml:space="preserve"> for 150, 230, and 300</w:t>
      </w:r>
      <w:r w:rsidR="00366969" w:rsidRPr="00086CD1">
        <w:rPr>
          <w:lang w:val="en-GB"/>
        </w:rPr>
        <w:t xml:space="preserve"> </w:t>
      </w:r>
      <w:r w:rsidRPr="00086CD1">
        <w:rPr>
          <w:lang w:val="en-GB"/>
        </w:rPr>
        <w:t>cm lateral spacing, respectively (</w:t>
      </w:r>
      <w:proofErr w:type="spellStart"/>
      <w:r w:rsidRPr="00630796">
        <w:rPr>
          <w:lang w:val="en-GB"/>
        </w:rPr>
        <w:t>Lamm</w:t>
      </w:r>
      <w:proofErr w:type="spellEnd"/>
      <w:r w:rsidRPr="00630796">
        <w:rPr>
          <w:lang w:val="en-GB"/>
        </w:rPr>
        <w:t xml:space="preserve"> et al., 1997).</w:t>
      </w:r>
      <w:r>
        <w:rPr>
          <w:lang w:val="en-GB"/>
        </w:rPr>
        <w:t xml:space="preserve"> However, mean corn yields were 8.57 and 8.92 </w:t>
      </w:r>
      <w:r w:rsidR="00366969">
        <w:rPr>
          <w:lang w:val="en-GB"/>
        </w:rPr>
        <w:t>Mg</w:t>
      </w:r>
      <w:r>
        <w:rPr>
          <w:lang w:val="en-GB"/>
        </w:rPr>
        <w:t xml:space="preserve"> ha</w:t>
      </w:r>
      <w:r>
        <w:rPr>
          <w:vertAlign w:val="superscript"/>
          <w:lang w:val="en-GB"/>
        </w:rPr>
        <w:t>-1</w:t>
      </w:r>
      <w:r>
        <w:rPr>
          <w:lang w:val="en-GB"/>
        </w:rPr>
        <w:t xml:space="preserve"> for 70 and 210</w:t>
      </w:r>
      <w:r w:rsidR="00366969">
        <w:rPr>
          <w:lang w:val="en-GB"/>
        </w:rPr>
        <w:t xml:space="preserve"> </w:t>
      </w:r>
      <w:r>
        <w:rPr>
          <w:lang w:val="en-GB"/>
        </w:rPr>
        <w:t xml:space="preserve">cm lateral spacing, respectively, with a total irrigation depth of 750 mm, as </w:t>
      </w:r>
      <w:r w:rsidR="00366969">
        <w:rPr>
          <w:lang w:val="en-GB"/>
        </w:rPr>
        <w:t>mentioned</w:t>
      </w:r>
      <w:r>
        <w:rPr>
          <w:lang w:val="en-GB"/>
        </w:rPr>
        <w:t xml:space="preserve"> by </w:t>
      </w:r>
      <w:r w:rsidRPr="00630796">
        <w:rPr>
          <w:lang w:val="en-GB"/>
        </w:rPr>
        <w:t>Bozkurt et al. (2006).</w:t>
      </w:r>
      <w:r>
        <w:rPr>
          <w:lang w:val="en-GB"/>
        </w:rPr>
        <w:t xml:space="preserve"> This indicates that the tested planting arrangement provides </w:t>
      </w:r>
      <w:proofErr w:type="spellStart"/>
      <w:r>
        <w:rPr>
          <w:lang w:val="en-GB"/>
        </w:rPr>
        <w:t>favorable</w:t>
      </w:r>
      <w:proofErr w:type="spellEnd"/>
      <w:r>
        <w:rPr>
          <w:lang w:val="en-GB"/>
        </w:rPr>
        <w:t xml:space="preserve"> growth conditions under which sweet corn crop </w:t>
      </w:r>
      <w:r w:rsidR="00366969">
        <w:rPr>
          <w:lang w:val="en-GB"/>
        </w:rPr>
        <w:t xml:space="preserve">shows </w:t>
      </w:r>
      <w:r>
        <w:rPr>
          <w:lang w:val="en-GB"/>
        </w:rPr>
        <w:t>its maximum yield potential.</w:t>
      </w:r>
    </w:p>
    <w:p w14:paraId="767AFBC9" w14:textId="73CBA407" w:rsidR="00DC78B0" w:rsidRDefault="001D578B" w:rsidP="00B510D7">
      <w:pPr>
        <w:pStyle w:val="Equation"/>
        <w:spacing w:before="0" w:after="0"/>
      </w:pPr>
      <w:r>
        <w:rPr>
          <w:rFonts w:ascii="Times New Roman" w:hAnsi="Times New Roman" w:cs="Times New Roman"/>
        </w:rPr>
        <w:t xml:space="preserve">Both length and diameter of husked cobs significantly decreased as </w:t>
      </w:r>
      <w:r w:rsidR="00132752">
        <w:rPr>
          <w:rFonts w:ascii="Times New Roman" w:hAnsi="Times New Roman" w:cs="Times New Roman"/>
        </w:rPr>
        <w:t>drip line</w:t>
      </w:r>
      <w:r>
        <w:rPr>
          <w:rFonts w:ascii="Times New Roman" w:hAnsi="Times New Roman" w:cs="Times New Roman"/>
        </w:rPr>
        <w:t xml:space="preserve"> lateral spacing increased </w:t>
      </w:r>
      <w:r w:rsidR="00167601">
        <w:rPr>
          <w:rFonts w:ascii="Times New Roman" w:hAnsi="Times New Roman" w:cs="Times New Roman"/>
        </w:rPr>
        <w:t>in the</w:t>
      </w:r>
      <w:r>
        <w:rPr>
          <w:rFonts w:ascii="Times New Roman" w:hAnsi="Times New Roman" w:cs="Times New Roman"/>
        </w:rPr>
        <w:t xml:space="preserve"> single-row </w:t>
      </w:r>
      <w:r w:rsidR="00167601">
        <w:rPr>
          <w:rFonts w:ascii="Times New Roman" w:hAnsi="Times New Roman" w:cs="Times New Roman"/>
        </w:rPr>
        <w:t>treatment</w:t>
      </w:r>
      <w:r>
        <w:rPr>
          <w:rFonts w:ascii="Times New Roman" w:hAnsi="Times New Roman" w:cs="Times New Roman"/>
        </w:rPr>
        <w:t>. The traditional 75</w:t>
      </w:r>
      <w:r w:rsidR="00167601">
        <w:rPr>
          <w:rFonts w:ascii="Times New Roman" w:hAnsi="Times New Roman" w:cs="Times New Roman"/>
        </w:rPr>
        <w:t xml:space="preserve"> </w:t>
      </w:r>
      <w:r>
        <w:rPr>
          <w:rFonts w:ascii="Times New Roman" w:hAnsi="Times New Roman" w:cs="Times New Roman"/>
        </w:rPr>
        <w:t xml:space="preserve">cm treatment produced cobs considerably taller and larger by about 20 and 16%, respectively, than those in DS225. However, a significant </w:t>
      </w:r>
      <w:r>
        <w:rPr>
          <w:rStyle w:val="hps"/>
          <w:rFonts w:ascii="Times New Roman" w:hAnsi="Times New Roman" w:cs="Times New Roman"/>
        </w:rPr>
        <w:t xml:space="preserve">enhancement in </w:t>
      </w:r>
      <w:r>
        <w:rPr>
          <w:rFonts w:ascii="Times New Roman" w:hAnsi="Times New Roman" w:cs="Times New Roman"/>
        </w:rPr>
        <w:t>husked cob size (length</w:t>
      </w:r>
      <w:r>
        <w:rPr>
          <w:rStyle w:val="hps"/>
          <w:rFonts w:ascii="Times New Roman" w:hAnsi="Times New Roman" w:cs="Times New Roman"/>
        </w:rPr>
        <w:t xml:space="preserve"> and diameter) could be obtained</w:t>
      </w:r>
      <w:r w:rsidR="00167601">
        <w:rPr>
          <w:rStyle w:val="hps"/>
          <w:rFonts w:ascii="Times New Roman" w:hAnsi="Times New Roman" w:cs="Times New Roman"/>
        </w:rPr>
        <w:t>,</w:t>
      </w:r>
      <w:r>
        <w:rPr>
          <w:rStyle w:val="hps"/>
          <w:rFonts w:ascii="Times New Roman" w:hAnsi="Times New Roman" w:cs="Times New Roman"/>
        </w:rPr>
        <w:t xml:space="preserve"> when changing to</w:t>
      </w:r>
      <w:r w:rsidR="00167601">
        <w:rPr>
          <w:rStyle w:val="hps"/>
          <w:rFonts w:ascii="Times New Roman" w:hAnsi="Times New Roman" w:cs="Times New Roman"/>
        </w:rPr>
        <w:t xml:space="preserve"> the</w:t>
      </w:r>
      <w:r>
        <w:rPr>
          <w:rStyle w:val="hps"/>
          <w:rFonts w:ascii="Times New Roman" w:hAnsi="Times New Roman" w:cs="Times New Roman"/>
        </w:rPr>
        <w:t xml:space="preserve"> triple</w:t>
      </w:r>
      <w:r w:rsidR="00167601">
        <w:rPr>
          <w:rStyle w:val="hps"/>
          <w:rFonts w:ascii="Times New Roman" w:hAnsi="Times New Roman" w:cs="Times New Roman"/>
        </w:rPr>
        <w:t xml:space="preserve"> </w:t>
      </w:r>
      <w:r>
        <w:rPr>
          <w:rStyle w:val="hps"/>
          <w:rFonts w:ascii="Times New Roman" w:hAnsi="Times New Roman" w:cs="Times New Roman"/>
        </w:rPr>
        <w:t xml:space="preserve">row </w:t>
      </w:r>
      <w:r w:rsidR="00167601">
        <w:rPr>
          <w:rStyle w:val="hps"/>
          <w:rFonts w:ascii="Times New Roman" w:hAnsi="Times New Roman" w:cs="Times New Roman"/>
        </w:rPr>
        <w:t>treatment</w:t>
      </w:r>
      <w:r>
        <w:rPr>
          <w:rStyle w:val="hps"/>
          <w:rFonts w:ascii="Times New Roman" w:hAnsi="Times New Roman" w:cs="Times New Roman"/>
        </w:rPr>
        <w:t xml:space="preserve"> with 225</w:t>
      </w:r>
      <w:r w:rsidR="00167601">
        <w:rPr>
          <w:rStyle w:val="hps"/>
          <w:rFonts w:ascii="Times New Roman" w:hAnsi="Times New Roman" w:cs="Times New Roman"/>
        </w:rPr>
        <w:t xml:space="preserve"> </w:t>
      </w:r>
      <w:r>
        <w:rPr>
          <w:rStyle w:val="hps"/>
          <w:rFonts w:ascii="Times New Roman" w:hAnsi="Times New Roman" w:cs="Times New Roman"/>
        </w:rPr>
        <w:t xml:space="preserve">cm </w:t>
      </w:r>
      <w:r w:rsidR="00132752">
        <w:rPr>
          <w:rFonts w:ascii="Times New Roman" w:hAnsi="Times New Roman" w:cs="Times New Roman"/>
        </w:rPr>
        <w:t>drip line</w:t>
      </w:r>
      <w:r>
        <w:rPr>
          <w:rFonts w:ascii="Times New Roman" w:hAnsi="Times New Roman" w:cs="Times New Roman"/>
        </w:rPr>
        <w:t xml:space="preserve"> </w:t>
      </w:r>
      <w:r>
        <w:rPr>
          <w:rStyle w:val="hps"/>
          <w:rFonts w:ascii="Times New Roman" w:hAnsi="Times New Roman" w:cs="Times New Roman"/>
        </w:rPr>
        <w:t xml:space="preserve">lateral spacing, due to the </w:t>
      </w:r>
      <w:r>
        <w:rPr>
          <w:rStyle w:val="hps"/>
          <w:rFonts w:ascii="Times New Roman" w:hAnsi="Times New Roman"/>
          <w:lang w:val="en"/>
        </w:rPr>
        <w:t xml:space="preserve">enhancement </w:t>
      </w:r>
      <w:r w:rsidR="00167601">
        <w:rPr>
          <w:rFonts w:ascii="Times New Roman" w:hAnsi="Times New Roman" w:cs="Times New Roman"/>
        </w:rPr>
        <w:t>of the</w:t>
      </w:r>
      <w:r>
        <w:rPr>
          <w:rFonts w:ascii="Times New Roman" w:hAnsi="Times New Roman" w:cs="Times New Roman"/>
        </w:rPr>
        <w:t xml:space="preserve"> </w:t>
      </w:r>
      <w:r w:rsidR="00167601">
        <w:rPr>
          <w:rFonts w:ascii="Times New Roman" w:hAnsi="Times New Roman" w:cs="Times New Roman"/>
        </w:rPr>
        <w:t xml:space="preserve">soil-water status in the </w:t>
      </w:r>
      <w:r>
        <w:rPr>
          <w:rFonts w:ascii="Times New Roman" w:hAnsi="Times New Roman" w:cs="Times New Roman"/>
        </w:rPr>
        <w:t>root</w:t>
      </w:r>
      <w:r w:rsidR="00167601">
        <w:rPr>
          <w:rFonts w:ascii="Times New Roman" w:hAnsi="Times New Roman" w:cs="Times New Roman"/>
        </w:rPr>
        <w:t xml:space="preserve"> </w:t>
      </w:r>
      <w:r>
        <w:rPr>
          <w:rFonts w:ascii="Times New Roman" w:hAnsi="Times New Roman" w:cs="Times New Roman"/>
        </w:rPr>
        <w:t>zone, as above</w:t>
      </w:r>
      <w:r w:rsidR="00167601">
        <w:rPr>
          <w:rFonts w:ascii="Times New Roman" w:hAnsi="Times New Roman" w:cs="Times New Roman"/>
        </w:rPr>
        <w:t xml:space="preserve"> </w:t>
      </w:r>
      <w:r>
        <w:rPr>
          <w:rFonts w:ascii="Times New Roman" w:hAnsi="Times New Roman" w:cs="Times New Roman"/>
        </w:rPr>
        <w:t xml:space="preserve">mentioned (Table 2). Although no research findings are available on sweet corn response to the same tested planting arrangement, some findings were reported for sweet corn crop by previous works. </w:t>
      </w:r>
      <w:r w:rsidRPr="00B510D7">
        <w:rPr>
          <w:rFonts w:ascii="Times New Roman" w:hAnsi="Times New Roman" w:cs="Times New Roman"/>
          <w:highlight w:val="yellow"/>
        </w:rPr>
        <w:t>Mubarak (2020) report</w:t>
      </w:r>
      <w:r w:rsidR="00644D42">
        <w:rPr>
          <w:rFonts w:ascii="Times New Roman" w:hAnsi="Times New Roman" w:cs="Times New Roman"/>
          <w:highlight w:val="yellow"/>
        </w:rPr>
        <w:t>s</w:t>
      </w:r>
      <w:r w:rsidRPr="00B510D7">
        <w:rPr>
          <w:rFonts w:ascii="Times New Roman" w:hAnsi="Times New Roman" w:cs="Times New Roman"/>
          <w:highlight w:val="yellow"/>
        </w:rPr>
        <w:t xml:space="preserve"> similar values for both tested sweet corn cultivars</w:t>
      </w:r>
      <w:r w:rsidR="0008006B" w:rsidRPr="00B510D7">
        <w:rPr>
          <w:rFonts w:ascii="Times New Roman" w:hAnsi="Times New Roman" w:cs="Times New Roman"/>
          <w:highlight w:val="yellow"/>
        </w:rPr>
        <w:t>,</w:t>
      </w:r>
      <w:r w:rsidRPr="00B510D7">
        <w:rPr>
          <w:rFonts w:ascii="Times New Roman" w:hAnsi="Times New Roman" w:cs="Times New Roman"/>
          <w:highlight w:val="yellow"/>
        </w:rPr>
        <w:t xml:space="preserve"> under single- and twin-</w:t>
      </w:r>
      <w:r>
        <w:rPr>
          <w:rFonts w:ascii="Times New Roman" w:hAnsi="Times New Roman" w:cs="Times New Roman"/>
        </w:rPr>
        <w:t>row</w:t>
      </w:r>
      <w:r w:rsidR="00644D42">
        <w:rPr>
          <w:rFonts w:ascii="Times New Roman" w:hAnsi="Times New Roman" w:cs="Times New Roman"/>
        </w:rPr>
        <w:t xml:space="preserve"> treatments</w:t>
      </w:r>
      <w:r w:rsidR="0008006B">
        <w:rPr>
          <w:rFonts w:ascii="Times New Roman" w:hAnsi="Times New Roman" w:cs="Times New Roman"/>
        </w:rPr>
        <w:t>, as follows</w:t>
      </w:r>
      <w:r>
        <w:rPr>
          <w:rFonts w:ascii="Times New Roman" w:hAnsi="Times New Roman" w:cs="Times New Roman"/>
        </w:rPr>
        <w:t>: cob lengths between 17.5-18.8 cm</w:t>
      </w:r>
      <w:r w:rsidR="00644D42">
        <w:rPr>
          <w:rFonts w:ascii="Times New Roman" w:hAnsi="Times New Roman" w:cs="Times New Roman"/>
        </w:rPr>
        <w:t>;</w:t>
      </w:r>
      <w:r>
        <w:rPr>
          <w:rFonts w:ascii="Times New Roman" w:hAnsi="Times New Roman" w:cs="Times New Roman"/>
        </w:rPr>
        <w:t xml:space="preserve"> cob diameters between 4.8-4.9 cm</w:t>
      </w:r>
      <w:r w:rsidR="00644D42">
        <w:rPr>
          <w:rFonts w:ascii="Times New Roman" w:hAnsi="Times New Roman" w:cs="Times New Roman"/>
        </w:rPr>
        <w:t>;</w:t>
      </w:r>
      <w:r>
        <w:rPr>
          <w:rFonts w:ascii="Times New Roman" w:hAnsi="Times New Roman" w:cs="Times New Roman"/>
        </w:rPr>
        <w:t xml:space="preserve"> cob weights between 210-251 g. The 75</w:t>
      </w:r>
      <w:r w:rsidR="00644D42">
        <w:rPr>
          <w:rFonts w:ascii="Times New Roman" w:hAnsi="Times New Roman" w:cs="Times New Roman"/>
        </w:rPr>
        <w:t xml:space="preserve"> </w:t>
      </w:r>
      <w:r>
        <w:rPr>
          <w:rFonts w:ascii="Times New Roman" w:hAnsi="Times New Roman" w:cs="Times New Roman"/>
        </w:rPr>
        <w:t>cm lateral spacing produced cobs considerably longer than those in the 150</w:t>
      </w:r>
      <w:r w:rsidR="00644D42">
        <w:rPr>
          <w:rFonts w:ascii="Times New Roman" w:hAnsi="Times New Roman" w:cs="Times New Roman"/>
        </w:rPr>
        <w:t xml:space="preserve"> </w:t>
      </w:r>
      <w:r>
        <w:rPr>
          <w:rFonts w:ascii="Times New Roman" w:hAnsi="Times New Roman" w:cs="Times New Roman"/>
        </w:rPr>
        <w:t>cm lateral spacing with single</w:t>
      </w:r>
      <w:r w:rsidR="00644D42">
        <w:rPr>
          <w:rFonts w:ascii="Times New Roman" w:hAnsi="Times New Roman" w:cs="Times New Roman"/>
        </w:rPr>
        <w:t xml:space="preserve"> </w:t>
      </w:r>
      <w:r>
        <w:rPr>
          <w:rFonts w:ascii="Times New Roman" w:hAnsi="Times New Roman" w:cs="Times New Roman"/>
        </w:rPr>
        <w:t>rows</w:t>
      </w:r>
      <w:r w:rsidR="00644D42">
        <w:rPr>
          <w:rFonts w:ascii="Times New Roman" w:hAnsi="Times New Roman" w:cs="Times New Roman"/>
        </w:rPr>
        <w:t>,</w:t>
      </w:r>
      <w:r>
        <w:rPr>
          <w:rFonts w:ascii="Times New Roman" w:hAnsi="Times New Roman" w:cs="Times New Roman"/>
        </w:rPr>
        <w:t xml:space="preserve"> but</w:t>
      </w:r>
      <w:r w:rsidR="00644D42">
        <w:rPr>
          <w:rFonts w:ascii="Times New Roman" w:hAnsi="Times New Roman" w:cs="Times New Roman"/>
        </w:rPr>
        <w:t>,</w:t>
      </w:r>
      <w:r>
        <w:rPr>
          <w:rFonts w:ascii="Times New Roman" w:hAnsi="Times New Roman" w:cs="Times New Roman"/>
        </w:rPr>
        <w:t xml:space="preserve"> similar to those </w:t>
      </w:r>
      <w:r w:rsidR="00644D42">
        <w:rPr>
          <w:rFonts w:ascii="Times New Roman" w:hAnsi="Times New Roman" w:cs="Times New Roman"/>
        </w:rPr>
        <w:t>of</w:t>
      </w:r>
      <w:r>
        <w:rPr>
          <w:rFonts w:ascii="Times New Roman" w:hAnsi="Times New Roman" w:cs="Times New Roman"/>
        </w:rPr>
        <w:t xml:space="preserve"> the 150</w:t>
      </w:r>
      <w:r w:rsidR="00644D42">
        <w:rPr>
          <w:rFonts w:ascii="Times New Roman" w:hAnsi="Times New Roman" w:cs="Times New Roman"/>
        </w:rPr>
        <w:t xml:space="preserve"> </w:t>
      </w:r>
      <w:r>
        <w:rPr>
          <w:rFonts w:ascii="Times New Roman" w:hAnsi="Times New Roman" w:cs="Times New Roman"/>
        </w:rPr>
        <w:t>cm lateral spacing with twin</w:t>
      </w:r>
      <w:r w:rsidR="00644D42">
        <w:rPr>
          <w:rFonts w:ascii="Times New Roman" w:hAnsi="Times New Roman" w:cs="Times New Roman"/>
        </w:rPr>
        <w:t xml:space="preserve"> </w:t>
      </w:r>
      <w:r>
        <w:rPr>
          <w:rFonts w:ascii="Times New Roman" w:hAnsi="Times New Roman" w:cs="Times New Roman"/>
        </w:rPr>
        <w:t xml:space="preserve">rows. </w:t>
      </w:r>
      <w:r w:rsidRPr="00086CD1">
        <w:rPr>
          <w:rFonts w:ascii="Times New Roman" w:hAnsi="Times New Roman" w:cs="Times New Roman"/>
        </w:rPr>
        <w:t>Al-</w:t>
      </w:r>
      <w:proofErr w:type="spellStart"/>
      <w:r w:rsidR="006A6B15" w:rsidRPr="00086CD1">
        <w:rPr>
          <w:rFonts w:ascii="Times New Roman" w:hAnsi="Times New Roman" w:cs="Times New Roman"/>
        </w:rPr>
        <w:t>H</w:t>
      </w:r>
      <w:r w:rsidRPr="00086CD1">
        <w:rPr>
          <w:rFonts w:ascii="Times New Roman" w:hAnsi="Times New Roman" w:cs="Times New Roman"/>
        </w:rPr>
        <w:t>urmuzi</w:t>
      </w:r>
      <w:proofErr w:type="spellEnd"/>
      <w:r w:rsidRPr="00086CD1">
        <w:rPr>
          <w:rFonts w:ascii="Times New Roman" w:hAnsi="Times New Roman" w:cs="Times New Roman"/>
        </w:rPr>
        <w:t xml:space="preserve"> </w:t>
      </w:r>
      <w:r w:rsidR="006A6B15" w:rsidRPr="00630796">
        <w:rPr>
          <w:rFonts w:ascii="Times New Roman" w:hAnsi="Times New Roman" w:cs="Times New Roman"/>
        </w:rPr>
        <w:t xml:space="preserve">&amp; </w:t>
      </w:r>
      <w:proofErr w:type="spellStart"/>
      <w:r w:rsidRPr="003072A5">
        <w:rPr>
          <w:rFonts w:ascii="Times New Roman" w:hAnsi="Times New Roman" w:cs="Times New Roman"/>
        </w:rPr>
        <w:t>Topak</w:t>
      </w:r>
      <w:proofErr w:type="spellEnd"/>
      <w:r w:rsidRPr="003072A5">
        <w:rPr>
          <w:rFonts w:ascii="Times New Roman" w:hAnsi="Times New Roman" w:cs="Times New Roman"/>
        </w:rPr>
        <w:t xml:space="preserve"> (2018)</w:t>
      </w:r>
      <w:r>
        <w:rPr>
          <w:rFonts w:ascii="Times New Roman" w:hAnsi="Times New Roman" w:cs="Times New Roman"/>
        </w:rPr>
        <w:t xml:space="preserve"> found no significant difference between two </w:t>
      </w:r>
      <w:r w:rsidR="00132752">
        <w:rPr>
          <w:rFonts w:ascii="Times New Roman" w:hAnsi="Times New Roman" w:cs="Times New Roman"/>
        </w:rPr>
        <w:t>drip line</w:t>
      </w:r>
      <w:r>
        <w:rPr>
          <w:rFonts w:ascii="Times New Roman" w:hAnsi="Times New Roman" w:cs="Times New Roman"/>
        </w:rPr>
        <w:t xml:space="preserve"> spacing of 70 and 140 cm </w:t>
      </w:r>
      <w:r w:rsidR="00644D42">
        <w:rPr>
          <w:rFonts w:ascii="Times New Roman" w:hAnsi="Times New Roman" w:cs="Times New Roman"/>
        </w:rPr>
        <w:t>for</w:t>
      </w:r>
      <w:r>
        <w:rPr>
          <w:rFonts w:ascii="Times New Roman" w:hAnsi="Times New Roman" w:cs="Times New Roman"/>
        </w:rPr>
        <w:t xml:space="preserve"> weight and length of sweet corn husked cob. However, they found that the 70</w:t>
      </w:r>
      <w:r w:rsidR="00644D42">
        <w:rPr>
          <w:rFonts w:ascii="Times New Roman" w:hAnsi="Times New Roman" w:cs="Times New Roman"/>
        </w:rPr>
        <w:t xml:space="preserve"> </w:t>
      </w:r>
      <w:r>
        <w:rPr>
          <w:rFonts w:ascii="Times New Roman" w:hAnsi="Times New Roman" w:cs="Times New Roman"/>
        </w:rPr>
        <w:t>cm spacing produced larger cobs</w:t>
      </w:r>
      <w:r w:rsidR="00644D42">
        <w:rPr>
          <w:rFonts w:ascii="Times New Roman" w:hAnsi="Times New Roman" w:cs="Times New Roman"/>
        </w:rPr>
        <w:t>,</w:t>
      </w:r>
      <w:r>
        <w:rPr>
          <w:rFonts w:ascii="Times New Roman" w:hAnsi="Times New Roman" w:cs="Times New Roman"/>
        </w:rPr>
        <w:t xml:space="preserve"> as compared with the </w:t>
      </w:r>
      <w:r>
        <w:rPr>
          <w:rFonts w:ascii="Times New Roman" w:hAnsi="Times New Roman" w:cs="Times New Roman"/>
        </w:rPr>
        <w:lastRenderedPageBreak/>
        <w:t>140</w:t>
      </w:r>
      <w:r w:rsidR="00644D42">
        <w:rPr>
          <w:rFonts w:ascii="Times New Roman" w:hAnsi="Times New Roman" w:cs="Times New Roman"/>
        </w:rPr>
        <w:t xml:space="preserve"> </w:t>
      </w:r>
      <w:r>
        <w:rPr>
          <w:rFonts w:ascii="Times New Roman" w:hAnsi="Times New Roman" w:cs="Times New Roman"/>
        </w:rPr>
        <w:t xml:space="preserve">cm spacing, even </w:t>
      </w:r>
      <w:r w:rsidR="00644D42">
        <w:rPr>
          <w:rFonts w:ascii="Times New Roman" w:hAnsi="Times New Roman" w:cs="Times New Roman"/>
        </w:rPr>
        <w:t>in the</w:t>
      </w:r>
      <w:r>
        <w:rPr>
          <w:rFonts w:ascii="Times New Roman" w:hAnsi="Times New Roman" w:cs="Times New Roman"/>
        </w:rPr>
        <w:t xml:space="preserve"> twin-row</w:t>
      </w:r>
      <w:r w:rsidR="00644D42">
        <w:rPr>
          <w:rFonts w:ascii="Times New Roman" w:hAnsi="Times New Roman" w:cs="Times New Roman"/>
        </w:rPr>
        <w:t xml:space="preserve"> treatment</w:t>
      </w:r>
      <w:r>
        <w:rPr>
          <w:rFonts w:ascii="Times New Roman" w:hAnsi="Times New Roman" w:cs="Times New Roman"/>
        </w:rPr>
        <w:t xml:space="preserve">. For corn crop, </w:t>
      </w:r>
      <w:r w:rsidRPr="00630796">
        <w:rPr>
          <w:rFonts w:ascii="Times New Roman" w:hAnsi="Times New Roman" w:cs="Times New Roman"/>
        </w:rPr>
        <w:t>Bozkurt et al. (2006)</w:t>
      </w:r>
      <w:r w:rsidRPr="00C17A49">
        <w:rPr>
          <w:rFonts w:ascii="Times New Roman" w:hAnsi="Times New Roman" w:cs="Times New Roman"/>
        </w:rPr>
        <w:t xml:space="preserve"> f</w:t>
      </w:r>
      <w:r>
        <w:rPr>
          <w:rFonts w:ascii="Times New Roman" w:hAnsi="Times New Roman" w:cs="Times New Roman"/>
        </w:rPr>
        <w:t xml:space="preserve">ound no considerable effects of different </w:t>
      </w:r>
      <w:r w:rsidR="00132752">
        <w:rPr>
          <w:rFonts w:ascii="Times New Roman" w:hAnsi="Times New Roman" w:cs="Times New Roman"/>
        </w:rPr>
        <w:t>drip line</w:t>
      </w:r>
      <w:r>
        <w:rPr>
          <w:rFonts w:ascii="Times New Roman" w:hAnsi="Times New Roman" w:cs="Times New Roman"/>
        </w:rPr>
        <w:t xml:space="preserve"> lateral spacing (70, 140</w:t>
      </w:r>
      <w:r w:rsidR="00644D42">
        <w:rPr>
          <w:rFonts w:ascii="Times New Roman" w:hAnsi="Times New Roman" w:cs="Times New Roman"/>
        </w:rPr>
        <w:t>,</w:t>
      </w:r>
      <w:r>
        <w:rPr>
          <w:rFonts w:ascii="Times New Roman" w:hAnsi="Times New Roman" w:cs="Times New Roman"/>
        </w:rPr>
        <w:t xml:space="preserve"> and 210 cm) </w:t>
      </w:r>
      <w:r w:rsidR="00644D42">
        <w:rPr>
          <w:rFonts w:ascii="Times New Roman" w:hAnsi="Times New Roman" w:cs="Times New Roman"/>
        </w:rPr>
        <w:t>on</w:t>
      </w:r>
      <w:r>
        <w:rPr>
          <w:rFonts w:ascii="Times New Roman" w:hAnsi="Times New Roman" w:cs="Times New Roman"/>
        </w:rPr>
        <w:t xml:space="preserve"> cob length. </w:t>
      </w:r>
    </w:p>
    <w:p w14:paraId="671A321F" w14:textId="6660902F" w:rsidR="00DC78B0" w:rsidRDefault="001D578B" w:rsidP="00B510D7">
      <w:pPr>
        <w:pStyle w:val="Equation"/>
        <w:spacing w:before="0" w:after="0"/>
        <w:rPr>
          <w:rFonts w:ascii="Times New Roman" w:hAnsi="Times New Roman"/>
        </w:rPr>
      </w:pPr>
      <w:r>
        <w:rPr>
          <w:rFonts w:ascii="Times New Roman" w:hAnsi="Times New Roman"/>
        </w:rPr>
        <w:t>For one hectare (100</w:t>
      </w:r>
      <w:r w:rsidR="00644D42">
        <w:rPr>
          <w:rFonts w:ascii="Times New Roman" w:hAnsi="Times New Roman"/>
        </w:rPr>
        <w:t xml:space="preserve"> </w:t>
      </w:r>
      <w:r>
        <w:rPr>
          <w:rFonts w:ascii="Times New Roman" w:hAnsi="Times New Roman"/>
        </w:rPr>
        <w:t>×</w:t>
      </w:r>
      <w:r w:rsidR="00644D42">
        <w:rPr>
          <w:rFonts w:ascii="Times New Roman" w:hAnsi="Times New Roman"/>
        </w:rPr>
        <w:t xml:space="preserve"> </w:t>
      </w:r>
      <w:r>
        <w:rPr>
          <w:rFonts w:ascii="Times New Roman" w:hAnsi="Times New Roman"/>
        </w:rPr>
        <w:t>100 m</w:t>
      </w:r>
      <w:r>
        <w:rPr>
          <w:rFonts w:ascii="Times New Roman" w:hAnsi="Times New Roman"/>
          <w:vertAlign w:val="superscript"/>
        </w:rPr>
        <w:t>2</w:t>
      </w:r>
      <w:r>
        <w:rPr>
          <w:rFonts w:ascii="Times New Roman" w:hAnsi="Times New Roman"/>
        </w:rPr>
        <w:t>), about 13</w:t>
      </w:r>
      <w:r w:rsidR="00644D42">
        <w:rPr>
          <w:rFonts w:ascii="Times New Roman" w:hAnsi="Times New Roman"/>
        </w:rPr>
        <w:t>,</w:t>
      </w:r>
      <w:r>
        <w:rPr>
          <w:rFonts w:ascii="Times New Roman" w:hAnsi="Times New Roman"/>
        </w:rPr>
        <w:t xml:space="preserve">334 m of </w:t>
      </w:r>
      <w:r w:rsidR="00132752">
        <w:rPr>
          <w:rFonts w:ascii="Times New Roman" w:hAnsi="Times New Roman"/>
        </w:rPr>
        <w:t>drip line</w:t>
      </w:r>
      <w:r>
        <w:rPr>
          <w:rFonts w:ascii="Times New Roman" w:hAnsi="Times New Roman"/>
        </w:rPr>
        <w:t xml:space="preserve"> laterals are needed</w:t>
      </w:r>
      <w:r w:rsidR="00644D42">
        <w:rPr>
          <w:rFonts w:ascii="Times New Roman" w:hAnsi="Times New Roman"/>
        </w:rPr>
        <w:t>,</w:t>
      </w:r>
      <w:r>
        <w:rPr>
          <w:rFonts w:ascii="Times New Roman" w:hAnsi="Times New Roman"/>
        </w:rPr>
        <w:t xml:space="preserve"> when the current lateral spacing 75 cm is used. However, one third of this quantity (about 4</w:t>
      </w:r>
      <w:r w:rsidR="00644D42">
        <w:rPr>
          <w:rFonts w:ascii="Times New Roman" w:hAnsi="Times New Roman"/>
        </w:rPr>
        <w:t>,</w:t>
      </w:r>
      <w:r>
        <w:rPr>
          <w:rFonts w:ascii="Times New Roman" w:hAnsi="Times New Roman"/>
        </w:rPr>
        <w:t>445 m) is only needed for one hectare</w:t>
      </w:r>
      <w:r w:rsidR="00644D42">
        <w:rPr>
          <w:rFonts w:ascii="Times New Roman" w:hAnsi="Times New Roman"/>
        </w:rPr>
        <w:t>,</w:t>
      </w:r>
      <w:r>
        <w:rPr>
          <w:rFonts w:ascii="Times New Roman" w:hAnsi="Times New Roman"/>
        </w:rPr>
        <w:t xml:space="preserve"> if the 225</w:t>
      </w:r>
      <w:r w:rsidR="00644D42">
        <w:rPr>
          <w:rFonts w:ascii="Times New Roman" w:hAnsi="Times New Roman"/>
        </w:rPr>
        <w:t xml:space="preserve"> </w:t>
      </w:r>
      <w:r>
        <w:rPr>
          <w:rFonts w:ascii="Times New Roman" w:hAnsi="Times New Roman"/>
        </w:rPr>
        <w:t>cm lateral spacing is used. In other word</w:t>
      </w:r>
      <w:r w:rsidR="00644D42">
        <w:rPr>
          <w:rFonts w:ascii="Times New Roman" w:hAnsi="Times New Roman"/>
        </w:rPr>
        <w:t>s</w:t>
      </w:r>
      <w:r>
        <w:rPr>
          <w:rFonts w:ascii="Times New Roman" w:hAnsi="Times New Roman"/>
        </w:rPr>
        <w:t>, the 225</w:t>
      </w:r>
      <w:r w:rsidR="003F5187">
        <w:rPr>
          <w:rFonts w:ascii="Times New Roman" w:hAnsi="Times New Roman"/>
        </w:rPr>
        <w:t xml:space="preserve"> </w:t>
      </w:r>
      <w:r>
        <w:rPr>
          <w:rFonts w:ascii="Times New Roman" w:hAnsi="Times New Roman"/>
        </w:rPr>
        <w:t xml:space="preserve">cm </w:t>
      </w:r>
      <w:r w:rsidR="00132752">
        <w:rPr>
          <w:rFonts w:ascii="Times New Roman" w:hAnsi="Times New Roman"/>
        </w:rPr>
        <w:t>drip line</w:t>
      </w:r>
      <w:r>
        <w:rPr>
          <w:rFonts w:ascii="Times New Roman" w:hAnsi="Times New Roman"/>
        </w:rPr>
        <w:t xml:space="preserve"> lateral spacing provides 66.7% less lateral quantity per unit area. The yield loss </w:t>
      </w:r>
      <w:r w:rsidR="003F5187">
        <w:rPr>
          <w:rFonts w:ascii="Times New Roman" w:hAnsi="Times New Roman"/>
        </w:rPr>
        <w:t>in the</w:t>
      </w:r>
      <w:r>
        <w:rPr>
          <w:rFonts w:ascii="Times New Roman" w:hAnsi="Times New Roman"/>
        </w:rPr>
        <w:t xml:space="preserve"> triple-rows with 225</w:t>
      </w:r>
      <w:r w:rsidR="003F5187">
        <w:rPr>
          <w:rFonts w:ascii="Times New Roman" w:hAnsi="Times New Roman"/>
        </w:rPr>
        <w:t xml:space="preserve"> </w:t>
      </w:r>
      <w:r>
        <w:rPr>
          <w:rFonts w:ascii="Times New Roman" w:hAnsi="Times New Roman"/>
        </w:rPr>
        <w:t xml:space="preserve">cm </w:t>
      </w:r>
      <w:r w:rsidR="00132752">
        <w:rPr>
          <w:rFonts w:ascii="Times New Roman" w:hAnsi="Times New Roman"/>
        </w:rPr>
        <w:t>drip line</w:t>
      </w:r>
      <w:r>
        <w:rPr>
          <w:rFonts w:ascii="Times New Roman" w:hAnsi="Times New Roman"/>
        </w:rPr>
        <w:t xml:space="preserve"> lateral spacing was only 16%</w:t>
      </w:r>
      <w:r w:rsidR="003F5187">
        <w:rPr>
          <w:rFonts w:ascii="Times New Roman" w:hAnsi="Times New Roman"/>
        </w:rPr>
        <w:t>,</w:t>
      </w:r>
      <w:r>
        <w:rPr>
          <w:rFonts w:ascii="Times New Roman" w:hAnsi="Times New Roman"/>
        </w:rPr>
        <w:t xml:space="preserve"> and </w:t>
      </w:r>
      <w:r w:rsidR="003F5187">
        <w:rPr>
          <w:rFonts w:ascii="Times New Roman" w:hAnsi="Times New Roman"/>
        </w:rPr>
        <w:t xml:space="preserve">it </w:t>
      </w:r>
      <w:r>
        <w:rPr>
          <w:rFonts w:ascii="Times New Roman" w:hAnsi="Times New Roman"/>
        </w:rPr>
        <w:t xml:space="preserve">did not seem to be sufficient to justify an additional cost of a closer </w:t>
      </w:r>
      <w:r w:rsidR="00132752">
        <w:rPr>
          <w:rFonts w:ascii="Times New Roman" w:hAnsi="Times New Roman"/>
        </w:rPr>
        <w:t>drip line</w:t>
      </w:r>
      <w:r>
        <w:rPr>
          <w:rFonts w:ascii="Times New Roman" w:hAnsi="Times New Roman"/>
        </w:rPr>
        <w:t xml:space="preserve"> lateral spacing (75 cm). This in agreement with other published studies </w:t>
      </w:r>
      <w:r w:rsidR="003F5187">
        <w:rPr>
          <w:rFonts w:ascii="Times New Roman" w:hAnsi="Times New Roman"/>
        </w:rPr>
        <w:t>on</w:t>
      </w:r>
      <w:r>
        <w:rPr>
          <w:rFonts w:ascii="Times New Roman" w:hAnsi="Times New Roman"/>
        </w:rPr>
        <w:t xml:space="preserve"> multiple-row production </w:t>
      </w:r>
      <w:r w:rsidRPr="00C17A49">
        <w:rPr>
          <w:rFonts w:ascii="Times New Roman" w:hAnsi="Times New Roman"/>
        </w:rPr>
        <w:t>systems (</w:t>
      </w:r>
      <w:proofErr w:type="spellStart"/>
      <w:r w:rsidRPr="00630796">
        <w:rPr>
          <w:rFonts w:ascii="Times New Roman" w:hAnsi="Times New Roman"/>
        </w:rPr>
        <w:t>Lamm</w:t>
      </w:r>
      <w:proofErr w:type="spellEnd"/>
      <w:r w:rsidRPr="00630796">
        <w:rPr>
          <w:rFonts w:ascii="Times New Roman" w:hAnsi="Times New Roman"/>
        </w:rPr>
        <w:t xml:space="preserve"> et al., 1997</w:t>
      </w:r>
      <w:r w:rsidRPr="00C17A49">
        <w:rPr>
          <w:rFonts w:ascii="Times New Roman" w:hAnsi="Times New Roman"/>
        </w:rPr>
        <w:t xml:space="preserve">; </w:t>
      </w:r>
      <w:r w:rsidRPr="00630796">
        <w:rPr>
          <w:rFonts w:ascii="Times New Roman" w:hAnsi="Times New Roman"/>
        </w:rPr>
        <w:t>Wang et al., 2014</w:t>
      </w:r>
      <w:r w:rsidRPr="00C17A49">
        <w:rPr>
          <w:rFonts w:ascii="Times New Roman" w:hAnsi="Times New Roman"/>
        </w:rPr>
        <w:t>; Al-</w:t>
      </w:r>
      <w:proofErr w:type="spellStart"/>
      <w:r w:rsidR="008C7EE8" w:rsidRPr="00C17A49">
        <w:rPr>
          <w:rFonts w:ascii="Times New Roman" w:hAnsi="Times New Roman"/>
        </w:rPr>
        <w:t>H</w:t>
      </w:r>
      <w:r w:rsidRPr="00C17A49">
        <w:rPr>
          <w:rFonts w:ascii="Times New Roman" w:hAnsi="Times New Roman"/>
        </w:rPr>
        <w:t>urmuzi</w:t>
      </w:r>
      <w:proofErr w:type="spellEnd"/>
      <w:r w:rsidRPr="00C17A49">
        <w:rPr>
          <w:rFonts w:ascii="Times New Roman" w:hAnsi="Times New Roman"/>
        </w:rPr>
        <w:t xml:space="preserve"> </w:t>
      </w:r>
      <w:r w:rsidR="008C7EE8" w:rsidRPr="00630796">
        <w:rPr>
          <w:rFonts w:ascii="Times New Roman" w:hAnsi="Times New Roman"/>
        </w:rPr>
        <w:t xml:space="preserve">&amp; </w:t>
      </w:r>
      <w:proofErr w:type="spellStart"/>
      <w:r w:rsidRPr="003072A5">
        <w:rPr>
          <w:rFonts w:ascii="Times New Roman" w:hAnsi="Times New Roman"/>
        </w:rPr>
        <w:t>Topak</w:t>
      </w:r>
      <w:proofErr w:type="spellEnd"/>
      <w:r w:rsidRPr="003072A5">
        <w:rPr>
          <w:rFonts w:ascii="Times New Roman" w:hAnsi="Times New Roman"/>
        </w:rPr>
        <w:t>, 2018</w:t>
      </w:r>
      <w:r w:rsidRPr="00C17A49">
        <w:rPr>
          <w:rFonts w:ascii="Times New Roman" w:hAnsi="Times New Roman"/>
        </w:rPr>
        <w:t xml:space="preserve">; </w:t>
      </w:r>
      <w:r w:rsidRPr="00630796">
        <w:rPr>
          <w:rFonts w:ascii="Times New Roman" w:hAnsi="Times New Roman"/>
        </w:rPr>
        <w:t>Mubarak, 2020).</w:t>
      </w:r>
      <w:r>
        <w:rPr>
          <w:rFonts w:ascii="Times New Roman" w:hAnsi="Times New Roman"/>
        </w:rPr>
        <w:t xml:space="preserve"> </w:t>
      </w:r>
    </w:p>
    <w:p w14:paraId="7301C2E0" w14:textId="0107C249" w:rsidR="00DC78B0" w:rsidRDefault="001D578B" w:rsidP="00B510D7">
      <w:pPr>
        <w:autoSpaceDE w:val="0"/>
        <w:spacing w:line="480" w:lineRule="auto"/>
        <w:ind w:firstLine="709"/>
        <w:jc w:val="both"/>
      </w:pPr>
      <w:r w:rsidRPr="00B510D7">
        <w:rPr>
          <w:highlight w:val="yellow"/>
          <w:lang w:val="en-GB"/>
        </w:rPr>
        <w:t xml:space="preserve">From </w:t>
      </w:r>
      <w:r w:rsidR="003F5187" w:rsidRPr="00B510D7">
        <w:rPr>
          <w:highlight w:val="yellow"/>
          <w:lang w:val="en-GB"/>
        </w:rPr>
        <w:t xml:space="preserve">the </w:t>
      </w:r>
      <w:r w:rsidRPr="00B510D7">
        <w:rPr>
          <w:highlight w:val="yellow"/>
          <w:lang w:val="en-GB"/>
        </w:rPr>
        <w:t xml:space="preserve">environmental point of view, reducing </w:t>
      </w:r>
      <w:r w:rsidR="003F5187" w:rsidRPr="00B510D7">
        <w:rPr>
          <w:highlight w:val="yellow"/>
          <w:lang w:val="en-GB"/>
        </w:rPr>
        <w:t xml:space="preserve">the </w:t>
      </w:r>
      <w:r w:rsidR="00132752" w:rsidRPr="00B510D7">
        <w:rPr>
          <w:highlight w:val="yellow"/>
        </w:rPr>
        <w:t>drip line</w:t>
      </w:r>
      <w:r w:rsidRPr="00B510D7">
        <w:rPr>
          <w:highlight w:val="yellow"/>
        </w:rPr>
        <w:t xml:space="preserve"> </w:t>
      </w:r>
      <w:r w:rsidRPr="00B510D7">
        <w:rPr>
          <w:highlight w:val="yellow"/>
          <w:lang w:val="en-GB"/>
        </w:rPr>
        <w:t>lateral quantity per unit</w:t>
      </w:r>
      <w:r w:rsidR="003F5187" w:rsidRPr="00B510D7">
        <w:rPr>
          <w:highlight w:val="yellow"/>
          <w:lang w:val="en-GB"/>
        </w:rPr>
        <w:t xml:space="preserve"> </w:t>
      </w:r>
      <w:r w:rsidRPr="00B510D7">
        <w:rPr>
          <w:highlight w:val="yellow"/>
          <w:lang w:val="en-GB"/>
        </w:rPr>
        <w:t>area to a third may reduce the quantity of related plastic fittings and the size of both main and submain pipes, reducing the harmful environmental impacts from damaged plastic pieces</w:t>
      </w:r>
      <w:r>
        <w:rPr>
          <w:lang w:val="en-GB"/>
        </w:rPr>
        <w:t xml:space="preserve">. </w:t>
      </w:r>
    </w:p>
    <w:p w14:paraId="259DEFA2" w14:textId="77777777" w:rsidR="00DC78B0" w:rsidRDefault="001D578B" w:rsidP="00EE7A7A">
      <w:pPr>
        <w:autoSpaceDE w:val="0"/>
        <w:spacing w:line="480" w:lineRule="auto"/>
        <w:jc w:val="center"/>
        <w:rPr>
          <w:lang w:val="en-GB"/>
        </w:rPr>
      </w:pPr>
      <w:r>
        <w:rPr>
          <w:b/>
          <w:bCs/>
          <w:lang w:val="en-GB"/>
        </w:rPr>
        <w:t>Conclusions</w:t>
      </w:r>
    </w:p>
    <w:p w14:paraId="36FECED4" w14:textId="7E5567E6" w:rsidR="00DC78B0" w:rsidRDefault="003F5187" w:rsidP="00EE7A7A">
      <w:pPr>
        <w:numPr>
          <w:ilvl w:val="0"/>
          <w:numId w:val="2"/>
        </w:numPr>
        <w:autoSpaceDE w:val="0"/>
        <w:spacing w:line="480" w:lineRule="auto"/>
        <w:ind w:left="426"/>
        <w:jc w:val="both"/>
      </w:pPr>
      <w:r>
        <w:rPr>
          <w:lang w:val="en-US"/>
        </w:rPr>
        <w:t>The yields of sweet corn</w:t>
      </w:r>
      <w:r w:rsidR="00996EE6">
        <w:rPr>
          <w:lang w:val="en-US"/>
        </w:rPr>
        <w:t xml:space="preserve"> (</w:t>
      </w:r>
      <w:proofErr w:type="spellStart"/>
      <w:r w:rsidR="00996EE6" w:rsidRPr="00377164">
        <w:rPr>
          <w:i/>
          <w:lang w:val="en-US"/>
        </w:rPr>
        <w:t>Zea</w:t>
      </w:r>
      <w:proofErr w:type="spellEnd"/>
      <w:r w:rsidR="00996EE6" w:rsidRPr="00377164">
        <w:rPr>
          <w:i/>
          <w:lang w:val="en-US"/>
        </w:rPr>
        <w:t xml:space="preserve"> mays</w:t>
      </w:r>
      <w:r w:rsidR="00996EE6">
        <w:rPr>
          <w:lang w:val="en-US"/>
        </w:rPr>
        <w:t>)</w:t>
      </w:r>
      <w:r>
        <w:rPr>
          <w:lang w:val="en-US"/>
        </w:rPr>
        <w:t xml:space="preserve"> </w:t>
      </w:r>
      <w:r w:rsidR="001D578B">
        <w:rPr>
          <w:lang w:val="en-GB"/>
        </w:rPr>
        <w:t xml:space="preserve">'Silver Queen' and 'White </w:t>
      </w:r>
      <w:proofErr w:type="spellStart"/>
      <w:r w:rsidR="001D578B">
        <w:rPr>
          <w:lang w:val="en-GB"/>
        </w:rPr>
        <w:t>Kokab</w:t>
      </w:r>
      <w:proofErr w:type="spellEnd"/>
      <w:r w:rsidR="001D578B">
        <w:rPr>
          <w:lang w:val="en-GB"/>
        </w:rPr>
        <w:t xml:space="preserve">' </w:t>
      </w:r>
      <w:r>
        <w:rPr>
          <w:lang w:val="en-GB"/>
        </w:rPr>
        <w:t>(a local cultivar)</w:t>
      </w:r>
      <w:r w:rsidR="001D578B">
        <w:t xml:space="preserve">, </w:t>
      </w:r>
      <w:proofErr w:type="spellStart"/>
      <w:r w:rsidR="009340EB">
        <w:t>their</w:t>
      </w:r>
      <w:proofErr w:type="spellEnd"/>
      <w:r w:rsidR="009340EB">
        <w:t xml:space="preserve"> </w:t>
      </w:r>
      <w:r w:rsidR="001D578B">
        <w:t xml:space="preserve">cob </w:t>
      </w:r>
      <w:proofErr w:type="spellStart"/>
      <w:r w:rsidR="001D578B">
        <w:t>characteristics</w:t>
      </w:r>
      <w:proofErr w:type="spellEnd"/>
      <w:r w:rsidR="009340EB">
        <w:t>,</w:t>
      </w:r>
      <w:r w:rsidR="001D578B">
        <w:t xml:space="preserve"> and </w:t>
      </w:r>
      <w:r w:rsidR="001D578B">
        <w:rPr>
          <w:lang w:eastAsia="en-US"/>
        </w:rPr>
        <w:t>irrigation water</w:t>
      </w:r>
      <w:r w:rsidR="009340EB">
        <w:rPr>
          <w:lang w:eastAsia="en-US"/>
        </w:rPr>
        <w:t xml:space="preserve"> </w:t>
      </w:r>
      <w:r w:rsidR="001D578B">
        <w:rPr>
          <w:lang w:eastAsia="en-US"/>
        </w:rPr>
        <w:t xml:space="preserve">use </w:t>
      </w:r>
      <w:proofErr w:type="spellStart"/>
      <w:r w:rsidR="001D578B">
        <w:rPr>
          <w:lang w:eastAsia="en-US"/>
        </w:rPr>
        <w:t>efficiency</w:t>
      </w:r>
      <w:proofErr w:type="spellEnd"/>
      <w:r w:rsidR="001D578B">
        <w:rPr>
          <w:lang w:eastAsia="en-US"/>
        </w:rPr>
        <w:t xml:space="preserve"> are </w:t>
      </w:r>
      <w:proofErr w:type="spellStart"/>
      <w:r w:rsidR="001D578B">
        <w:rPr>
          <w:lang w:eastAsia="en-US"/>
        </w:rPr>
        <w:t>similar</w:t>
      </w:r>
      <w:proofErr w:type="spellEnd"/>
      <w:r w:rsidR="001D578B">
        <w:rPr>
          <w:lang w:eastAsia="en-US"/>
        </w:rPr>
        <w:t>.</w:t>
      </w:r>
      <w:r w:rsidR="001D578B">
        <w:t xml:space="preserve"> </w:t>
      </w:r>
    </w:p>
    <w:p w14:paraId="68515E99" w14:textId="475DEBCB" w:rsidR="00DC78B0" w:rsidRDefault="001D578B" w:rsidP="00EE7A7A">
      <w:pPr>
        <w:numPr>
          <w:ilvl w:val="0"/>
          <w:numId w:val="2"/>
        </w:numPr>
        <w:autoSpaceDE w:val="0"/>
        <w:spacing w:line="480" w:lineRule="auto"/>
        <w:ind w:left="426"/>
        <w:jc w:val="both"/>
        <w:rPr>
          <w:lang w:val="en-GB"/>
        </w:rPr>
      </w:pPr>
      <w:r>
        <w:rPr>
          <w:lang w:val="en-GB"/>
        </w:rPr>
        <w:t xml:space="preserve">The water distribution </w:t>
      </w:r>
      <w:r w:rsidR="009340EB">
        <w:rPr>
          <w:lang w:val="en-GB"/>
        </w:rPr>
        <w:t>in</w:t>
      </w:r>
      <w:r>
        <w:rPr>
          <w:lang w:val="en-GB"/>
        </w:rPr>
        <w:t xml:space="preserve"> the 225</w:t>
      </w:r>
      <w:r w:rsidR="009340EB">
        <w:rPr>
          <w:lang w:val="en-GB"/>
        </w:rPr>
        <w:t xml:space="preserve"> </w:t>
      </w:r>
      <w:r>
        <w:rPr>
          <w:lang w:val="en-GB"/>
        </w:rPr>
        <w:t xml:space="preserve">cm </w:t>
      </w:r>
      <w:r w:rsidR="00132752">
        <w:t>drip line</w:t>
      </w:r>
      <w:r>
        <w:t xml:space="preserve"> </w:t>
      </w:r>
      <w:r>
        <w:rPr>
          <w:lang w:val="en-GB"/>
        </w:rPr>
        <w:t>lateral spacing in single</w:t>
      </w:r>
      <w:r w:rsidR="009340EB">
        <w:rPr>
          <w:lang w:val="en-GB"/>
        </w:rPr>
        <w:t xml:space="preserve"> </w:t>
      </w:r>
      <w:r>
        <w:rPr>
          <w:lang w:val="en-GB"/>
        </w:rPr>
        <w:t xml:space="preserve">rows is not suitable for sweet corn production, even with the same quantity of irrigation water added. </w:t>
      </w:r>
    </w:p>
    <w:p w14:paraId="14A70DA5" w14:textId="402FE07C" w:rsidR="00DC78B0" w:rsidRDefault="001D578B" w:rsidP="00EE7A7A">
      <w:pPr>
        <w:numPr>
          <w:ilvl w:val="0"/>
          <w:numId w:val="2"/>
        </w:numPr>
        <w:autoSpaceDE w:val="0"/>
        <w:spacing w:line="480" w:lineRule="auto"/>
        <w:ind w:left="426"/>
        <w:jc w:val="both"/>
        <w:rPr>
          <w:lang w:val="en-GB"/>
        </w:rPr>
      </w:pPr>
      <w:r>
        <w:rPr>
          <w:lang w:val="en-GB"/>
        </w:rPr>
        <w:t xml:space="preserve">Fresh cob yield and irrigation water use efficiency significantly decrease as </w:t>
      </w:r>
      <w:r w:rsidR="00132752">
        <w:t>drip line</w:t>
      </w:r>
      <w:r>
        <w:t xml:space="preserve"> </w:t>
      </w:r>
      <w:r>
        <w:rPr>
          <w:lang w:val="en-GB"/>
        </w:rPr>
        <w:t>lateral spacing increase</w:t>
      </w:r>
      <w:r w:rsidR="009340EB">
        <w:rPr>
          <w:lang w:val="en-GB"/>
        </w:rPr>
        <w:t>s;</w:t>
      </w:r>
      <w:r>
        <w:rPr>
          <w:lang w:val="en-GB"/>
        </w:rPr>
        <w:t xml:space="preserve"> </w:t>
      </w:r>
      <w:r w:rsidR="009340EB">
        <w:rPr>
          <w:lang w:val="en-GB"/>
        </w:rPr>
        <w:t>t</w:t>
      </w:r>
      <w:r>
        <w:rPr>
          <w:lang w:val="en-GB"/>
        </w:rPr>
        <w:t xml:space="preserve">he nonuniformity of yield with the distance from the </w:t>
      </w:r>
      <w:r w:rsidR="00132752">
        <w:t>drip line</w:t>
      </w:r>
      <w:r>
        <w:t xml:space="preserve"> </w:t>
      </w:r>
      <w:r>
        <w:rPr>
          <w:lang w:val="en-GB"/>
        </w:rPr>
        <w:t xml:space="preserve">lateral negatively affects the total yield </w:t>
      </w:r>
      <w:r w:rsidR="006E1CF2">
        <w:rPr>
          <w:lang w:val="en-GB"/>
        </w:rPr>
        <w:t>in</w:t>
      </w:r>
      <w:r>
        <w:rPr>
          <w:lang w:val="en-GB"/>
        </w:rPr>
        <w:t xml:space="preserve"> single</w:t>
      </w:r>
      <w:r w:rsidR="006E1CF2">
        <w:rPr>
          <w:lang w:val="en-GB"/>
        </w:rPr>
        <w:t xml:space="preserve"> </w:t>
      </w:r>
      <w:r>
        <w:rPr>
          <w:lang w:val="en-GB"/>
        </w:rPr>
        <w:t xml:space="preserve">rows. However, both parameters are regained </w:t>
      </w:r>
      <w:r w:rsidR="006E1CF2">
        <w:rPr>
          <w:lang w:val="en-GB"/>
        </w:rPr>
        <w:t>in</w:t>
      </w:r>
      <w:r>
        <w:rPr>
          <w:lang w:val="en-GB"/>
        </w:rPr>
        <w:t xml:space="preserve"> the 225</w:t>
      </w:r>
      <w:r w:rsidR="006E1CF2">
        <w:rPr>
          <w:lang w:val="en-GB"/>
        </w:rPr>
        <w:t xml:space="preserve"> </w:t>
      </w:r>
      <w:r>
        <w:rPr>
          <w:lang w:val="en-GB"/>
        </w:rPr>
        <w:t>cm lateral spacing when switching to</w:t>
      </w:r>
      <w:r w:rsidR="006E1CF2">
        <w:rPr>
          <w:lang w:val="en-GB"/>
        </w:rPr>
        <w:t xml:space="preserve"> the</w:t>
      </w:r>
      <w:r>
        <w:rPr>
          <w:lang w:val="en-GB"/>
        </w:rPr>
        <w:t xml:space="preserve"> triple-row </w:t>
      </w:r>
      <w:r w:rsidR="006E1CF2">
        <w:rPr>
          <w:lang w:val="en-GB"/>
        </w:rPr>
        <w:t>treatment</w:t>
      </w:r>
      <w:r>
        <w:rPr>
          <w:lang w:val="en-GB"/>
        </w:rPr>
        <w:t>.</w:t>
      </w:r>
    </w:p>
    <w:p w14:paraId="67C3224B" w14:textId="7D6911B2" w:rsidR="00DC78B0" w:rsidRDefault="001D578B" w:rsidP="00EE7A7A">
      <w:pPr>
        <w:numPr>
          <w:ilvl w:val="0"/>
          <w:numId w:val="2"/>
        </w:numPr>
        <w:autoSpaceDE w:val="0"/>
        <w:spacing w:line="480" w:lineRule="auto"/>
        <w:ind w:left="426"/>
        <w:jc w:val="both"/>
        <w:rPr>
          <w:lang w:val="en-GB"/>
        </w:rPr>
      </w:pPr>
      <w:r>
        <w:t xml:space="preserve">The combined use of triple-rows with one </w:t>
      </w:r>
      <w:r w:rsidR="00132752">
        <w:t>drip line</w:t>
      </w:r>
      <w:r>
        <w:t xml:space="preserve"> lateral per each triple-row represents an economic drip-irrigated planting pattern for the sustainable sweet corn crop production in the dry Mediterranean area.</w:t>
      </w:r>
    </w:p>
    <w:p w14:paraId="44078FA8" w14:textId="77777777" w:rsidR="00DC78B0" w:rsidRDefault="001D578B" w:rsidP="00EE7A7A">
      <w:pPr>
        <w:autoSpaceDE w:val="0"/>
        <w:spacing w:line="480" w:lineRule="auto"/>
        <w:ind w:left="786"/>
        <w:jc w:val="center"/>
        <w:rPr>
          <w:b/>
          <w:bCs/>
          <w:lang w:val="en-GB"/>
        </w:rPr>
      </w:pPr>
      <w:r>
        <w:rPr>
          <w:b/>
          <w:bCs/>
          <w:lang w:val="en-GB"/>
        </w:rPr>
        <w:lastRenderedPageBreak/>
        <w:t>Acknowledgements</w:t>
      </w:r>
    </w:p>
    <w:p w14:paraId="711EF5E5" w14:textId="5349C786" w:rsidR="00DC78B0" w:rsidRDefault="001D578B" w:rsidP="00B510D7">
      <w:pPr>
        <w:autoSpaceDE w:val="0"/>
        <w:spacing w:line="480" w:lineRule="auto"/>
        <w:ind w:firstLine="709"/>
        <w:jc w:val="both"/>
        <w:rPr>
          <w:lang w:val="en-GB"/>
        </w:rPr>
      </w:pPr>
      <w:r>
        <w:rPr>
          <w:lang w:val="en-GB"/>
        </w:rPr>
        <w:t>To the Atomic Energy Commi</w:t>
      </w:r>
      <w:r w:rsidR="004E3408">
        <w:rPr>
          <w:lang w:val="en-GB"/>
        </w:rPr>
        <w:t>s</w:t>
      </w:r>
      <w:r>
        <w:rPr>
          <w:lang w:val="en-GB"/>
        </w:rPr>
        <w:t>sion of Syria</w:t>
      </w:r>
      <w:r w:rsidR="004E3408">
        <w:rPr>
          <w:lang w:val="en-GB"/>
        </w:rPr>
        <w:t>,</w:t>
      </w:r>
      <w:r>
        <w:rPr>
          <w:lang w:val="en-GB"/>
        </w:rPr>
        <w:t xml:space="preserve"> for encouragement and support.</w:t>
      </w:r>
      <w:r w:rsidR="004E3408">
        <w:rPr>
          <w:lang w:val="en-GB"/>
        </w:rPr>
        <w:t xml:space="preserve"> </w:t>
      </w:r>
    </w:p>
    <w:p w14:paraId="62700DC7" w14:textId="77777777" w:rsidR="004E3408" w:rsidRDefault="004E3408" w:rsidP="004E3408">
      <w:pPr>
        <w:autoSpaceDE w:val="0"/>
        <w:spacing w:line="480" w:lineRule="auto"/>
        <w:ind w:firstLine="709"/>
        <w:jc w:val="both"/>
        <w:sectPr w:rsidR="004E3408" w:rsidSect="00D83017">
          <w:pgSz w:w="11906" w:h="16838" w:code="9"/>
          <w:pgMar w:top="1418" w:right="1418" w:bottom="1418" w:left="1418" w:header="720" w:footer="720" w:gutter="0"/>
          <w:lnNumType w:countBy="1" w:distance="567" w:restart="continuous"/>
          <w:cols w:space="720"/>
          <w:formProt w:val="0"/>
          <w:docGrid w:linePitch="360"/>
        </w:sectPr>
      </w:pPr>
    </w:p>
    <w:p w14:paraId="4BCC588A" w14:textId="77777777" w:rsidR="00DC78B0" w:rsidRDefault="001D578B" w:rsidP="00EE7A7A">
      <w:pPr>
        <w:spacing w:line="480" w:lineRule="auto"/>
        <w:ind w:left="709" w:hanging="709"/>
        <w:jc w:val="center"/>
        <w:rPr>
          <w:b/>
          <w:bCs/>
          <w:lang w:val="en-GB"/>
        </w:rPr>
      </w:pPr>
      <w:r>
        <w:rPr>
          <w:b/>
          <w:bCs/>
          <w:lang w:val="en-GB"/>
        </w:rPr>
        <w:lastRenderedPageBreak/>
        <w:t>References</w:t>
      </w:r>
    </w:p>
    <w:p w14:paraId="1D2BA7CC" w14:textId="7DA648C4" w:rsidR="008B3AFD" w:rsidRPr="008B3AFD" w:rsidRDefault="008B3AFD" w:rsidP="00EE7A7A">
      <w:pPr>
        <w:spacing w:line="480" w:lineRule="auto"/>
        <w:jc w:val="both"/>
        <w:rPr>
          <w:rFonts w:eastAsia="Calibri"/>
          <w:color w:val="000000"/>
          <w:lang w:val="en-GB" w:eastAsia="en-US"/>
        </w:rPr>
      </w:pPr>
    </w:p>
    <w:p w14:paraId="3ED5B789" w14:textId="6F428AD9" w:rsidR="008B3AFD" w:rsidRPr="00377164" w:rsidRDefault="008B3AFD" w:rsidP="00EE7A7A">
      <w:pPr>
        <w:spacing w:line="480" w:lineRule="auto"/>
        <w:jc w:val="both"/>
      </w:pPr>
      <w:r w:rsidRPr="00996EE6">
        <w:rPr>
          <w:caps/>
          <w:lang w:val="en-GB"/>
        </w:rPr>
        <w:t>Al-hurmuzi</w:t>
      </w:r>
      <w:r w:rsidRPr="00377164">
        <w:rPr>
          <w:lang w:val="en-GB"/>
        </w:rPr>
        <w:t xml:space="preserve">, J.O.H.; </w:t>
      </w:r>
      <w:r w:rsidRPr="00377164">
        <w:rPr>
          <w:caps/>
          <w:lang w:val="en-GB"/>
        </w:rPr>
        <w:t>Topak</w:t>
      </w:r>
      <w:r w:rsidRPr="00377164">
        <w:rPr>
          <w:lang w:val="en-GB"/>
        </w:rPr>
        <w:t xml:space="preserve">, R. Lateral spacing </w:t>
      </w:r>
      <w:proofErr w:type="spellStart"/>
      <w:r w:rsidRPr="00377164">
        <w:rPr>
          <w:lang w:val="en-GB"/>
        </w:rPr>
        <w:t>affect</w:t>
      </w:r>
      <w:proofErr w:type="spellEnd"/>
      <w:r w:rsidRPr="00377164">
        <w:rPr>
          <w:lang w:val="en-GB"/>
        </w:rPr>
        <w:t xml:space="preserve"> on yield and quality attributes of drip-irrigated sweet corn. </w:t>
      </w:r>
      <w:proofErr w:type="spellStart"/>
      <w:r w:rsidRPr="00377164">
        <w:rPr>
          <w:b/>
          <w:bCs/>
          <w:lang w:val="en-GB"/>
        </w:rPr>
        <w:t>Selcuk</w:t>
      </w:r>
      <w:proofErr w:type="spellEnd"/>
      <w:r w:rsidRPr="00377164">
        <w:rPr>
          <w:b/>
          <w:bCs/>
          <w:lang w:val="en-GB"/>
        </w:rPr>
        <w:t xml:space="preserve"> Journal of Agriculture and Food Sciences</w:t>
      </w:r>
      <w:r w:rsidRPr="00377164">
        <w:rPr>
          <w:rStyle w:val="st"/>
        </w:rPr>
        <w:t>,</w:t>
      </w:r>
      <w:r w:rsidRPr="00377164">
        <w:rPr>
          <w:lang w:val="en-GB"/>
        </w:rPr>
        <w:t xml:space="preserve"> v.32, p.55-59, 2018. DOI: https://doi.org/10.15316/SJAFS.2018.64.</w:t>
      </w:r>
    </w:p>
    <w:p w14:paraId="27EEEAC6" w14:textId="730D7FF4" w:rsidR="008B3AFD" w:rsidRPr="00377164" w:rsidRDefault="008B3AFD" w:rsidP="00D405E0">
      <w:pPr>
        <w:spacing w:line="480" w:lineRule="auto"/>
        <w:jc w:val="both"/>
      </w:pPr>
      <w:bookmarkStart w:id="5" w:name="_GoBack"/>
      <w:r w:rsidRPr="00377164">
        <w:rPr>
          <w:caps/>
          <w:lang w:val="en-GB"/>
        </w:rPr>
        <w:t>allen, r.g.; pereira, l.s.; raes, d.; smith, m</w:t>
      </w:r>
      <w:r w:rsidRPr="00377164">
        <w:rPr>
          <w:lang w:val="en-GB"/>
        </w:rPr>
        <w:t xml:space="preserve">. Crop evapotranspiration: guidelines for computing crop requirements. Rome: FAO, </w:t>
      </w:r>
      <w:r w:rsidRPr="00377164">
        <w:rPr>
          <w:highlight w:val="yellow"/>
          <w:lang w:val="en-GB"/>
        </w:rPr>
        <w:t>1998</w:t>
      </w:r>
      <w:bookmarkEnd w:id="5"/>
      <w:r w:rsidRPr="00377164">
        <w:rPr>
          <w:lang w:val="en-GB"/>
        </w:rPr>
        <w:t xml:space="preserve">. (FAO. </w:t>
      </w:r>
      <w:r w:rsidRPr="00377164">
        <w:rPr>
          <w:lang w:val="en-GB"/>
        </w:rPr>
        <w:t>Irrigation and Drainage Papers, 56).</w:t>
      </w:r>
    </w:p>
    <w:p w14:paraId="13B165E7" w14:textId="77777777" w:rsidR="008B3AFD" w:rsidRPr="00377164" w:rsidRDefault="008B3AFD" w:rsidP="00EE7A7A">
      <w:pPr>
        <w:spacing w:line="480" w:lineRule="auto"/>
        <w:jc w:val="both"/>
        <w:rPr>
          <w:lang w:val="en-GB"/>
        </w:rPr>
      </w:pPr>
      <w:r w:rsidRPr="00377164">
        <w:rPr>
          <w:caps/>
          <w:lang w:val="en-GB"/>
        </w:rPr>
        <w:t>Bozkurt</w:t>
      </w:r>
      <w:r w:rsidRPr="00377164">
        <w:rPr>
          <w:rFonts w:eastAsia="Calibri"/>
          <w:color w:val="000000"/>
          <w:lang w:val="en-GB" w:eastAsia="en-US"/>
        </w:rPr>
        <w:t xml:space="preserve">, Y.; </w:t>
      </w:r>
      <w:r w:rsidRPr="00377164">
        <w:rPr>
          <w:caps/>
          <w:lang w:val="en-GB"/>
        </w:rPr>
        <w:t>Yazar</w:t>
      </w:r>
      <w:r w:rsidRPr="00377164">
        <w:rPr>
          <w:rFonts w:eastAsia="Calibri"/>
          <w:color w:val="000000"/>
          <w:lang w:val="en-GB" w:eastAsia="en-US"/>
        </w:rPr>
        <w:t xml:space="preserve">, A.; </w:t>
      </w:r>
      <w:r w:rsidRPr="00377164">
        <w:rPr>
          <w:caps/>
          <w:lang w:val="en-GB"/>
        </w:rPr>
        <w:t>Gencel</w:t>
      </w:r>
      <w:r w:rsidRPr="00377164">
        <w:rPr>
          <w:rFonts w:eastAsia="Calibri"/>
          <w:color w:val="000000"/>
          <w:lang w:val="en-GB" w:eastAsia="en-US"/>
        </w:rPr>
        <w:t xml:space="preserve">, B.; </w:t>
      </w:r>
      <w:r w:rsidRPr="00377164">
        <w:rPr>
          <w:caps/>
          <w:lang w:val="en-GB"/>
        </w:rPr>
        <w:t>Sezen</w:t>
      </w:r>
      <w:r w:rsidRPr="00377164">
        <w:rPr>
          <w:rFonts w:eastAsia="Calibri"/>
          <w:color w:val="000000"/>
          <w:lang w:val="en-GB" w:eastAsia="en-US"/>
        </w:rPr>
        <w:t xml:space="preserve">, M.S. </w:t>
      </w:r>
      <w:r w:rsidRPr="00377164">
        <w:rPr>
          <w:lang w:val="en-GB"/>
        </w:rPr>
        <w:t xml:space="preserve">Optimum lateral spacing for drip-irrigated corn in the Mediterranean Region of Turkey. </w:t>
      </w:r>
      <w:r w:rsidRPr="00377164">
        <w:rPr>
          <w:b/>
          <w:bCs/>
          <w:lang w:val="en-GB"/>
        </w:rPr>
        <w:t>Agricultural Water Management</w:t>
      </w:r>
      <w:r w:rsidRPr="00377164">
        <w:rPr>
          <w:lang w:val="en-GB"/>
        </w:rPr>
        <w:t xml:space="preserve">, v.85, p.113-120, </w:t>
      </w:r>
      <w:r w:rsidRPr="00377164">
        <w:rPr>
          <w:rFonts w:eastAsia="Calibri"/>
          <w:color w:val="000000"/>
          <w:highlight w:val="yellow"/>
          <w:lang w:val="en-GB" w:eastAsia="en-US"/>
        </w:rPr>
        <w:t>2006</w:t>
      </w:r>
      <w:r w:rsidRPr="00377164">
        <w:rPr>
          <w:rFonts w:eastAsia="Calibri"/>
          <w:color w:val="000000"/>
          <w:lang w:val="en-GB" w:eastAsia="en-US"/>
        </w:rPr>
        <w:t xml:space="preserve">. </w:t>
      </w:r>
      <w:hyperlink r:id="rId14" w:tgtFrame="_blank" w:history="1">
        <w:r w:rsidRPr="00377164">
          <w:rPr>
            <w:rStyle w:val="Hyperlink"/>
            <w:sz w:val="21"/>
            <w:szCs w:val="21"/>
          </w:rPr>
          <w:t>DOI: https://doi.org/10.1016/j.agwat.2006.03.019</w:t>
        </w:r>
      </w:hyperlink>
      <w:r w:rsidRPr="00996EE6">
        <w:t>.</w:t>
      </w:r>
    </w:p>
    <w:p w14:paraId="179F1CB2" w14:textId="0C61B18C" w:rsidR="008B3AFD" w:rsidRPr="00377164" w:rsidRDefault="008B3AFD" w:rsidP="00EE7A7A">
      <w:pPr>
        <w:spacing w:line="480" w:lineRule="auto"/>
        <w:jc w:val="both"/>
      </w:pPr>
      <w:r w:rsidRPr="00377164">
        <w:rPr>
          <w:caps/>
          <w:lang w:val="en-GB"/>
        </w:rPr>
        <w:t>Bruns</w:t>
      </w:r>
      <w:r w:rsidRPr="00377164">
        <w:rPr>
          <w:rFonts w:eastAsia="Calibri"/>
          <w:color w:val="000000"/>
          <w:lang w:val="en-GB" w:eastAsia="en-US"/>
        </w:rPr>
        <w:t xml:space="preserve">, H.A. Planting date, rate, and twin-row vs. single-row soybean in the Mid-South. </w:t>
      </w:r>
      <w:r w:rsidRPr="00377164">
        <w:rPr>
          <w:rFonts w:eastAsia="Calibri"/>
          <w:b/>
          <w:bCs/>
          <w:color w:val="000000"/>
          <w:lang w:val="en-GB" w:eastAsia="en-US"/>
        </w:rPr>
        <w:t>Agronomy Journal</w:t>
      </w:r>
      <w:r w:rsidRPr="00377164">
        <w:rPr>
          <w:rFonts w:eastAsia="Calibri"/>
          <w:color w:val="000000"/>
          <w:lang w:val="en-GB" w:eastAsia="en-US"/>
        </w:rPr>
        <w:t>, v.103, p.1308-1313, 2011.</w:t>
      </w:r>
      <w:r w:rsidRPr="00377164">
        <w:t xml:space="preserve"> </w:t>
      </w:r>
      <w:hyperlink r:id="rId15" w:tgtFrame="_blank" w:history="1">
        <w:r w:rsidRPr="00377164">
          <w:rPr>
            <w:rStyle w:val="Hyperlink"/>
            <w:sz w:val="21"/>
            <w:szCs w:val="21"/>
          </w:rPr>
          <w:t>DOI: https://doi.org/10.2134/agronj2011.0076</w:t>
        </w:r>
      </w:hyperlink>
      <w:r w:rsidRPr="00996EE6">
        <w:t>.</w:t>
      </w:r>
    </w:p>
    <w:p w14:paraId="4E1CA0F8" w14:textId="053BA296" w:rsidR="008B3AFD" w:rsidRPr="00377164" w:rsidRDefault="008B3AFD" w:rsidP="00EE7A7A">
      <w:pPr>
        <w:spacing w:line="480" w:lineRule="auto"/>
        <w:jc w:val="both"/>
        <w:rPr>
          <w:rFonts w:eastAsia="Calibri"/>
          <w:color w:val="000000"/>
          <w:lang w:val="en-GB" w:eastAsia="en-US"/>
        </w:rPr>
      </w:pPr>
      <w:r w:rsidRPr="00377164">
        <w:rPr>
          <w:caps/>
          <w:lang w:val="en-GB"/>
        </w:rPr>
        <w:t>Bruns</w:t>
      </w:r>
      <w:r w:rsidRPr="00377164">
        <w:rPr>
          <w:rFonts w:eastAsia="Calibri"/>
          <w:color w:val="000000"/>
          <w:lang w:val="en-GB" w:eastAsia="en-US"/>
        </w:rPr>
        <w:t xml:space="preserve">, H.A.; </w:t>
      </w:r>
      <w:r w:rsidRPr="00377164">
        <w:rPr>
          <w:caps/>
          <w:lang w:val="en-GB"/>
        </w:rPr>
        <w:t>Ebelhar</w:t>
      </w:r>
      <w:r w:rsidRPr="00377164">
        <w:rPr>
          <w:rFonts w:eastAsia="Calibri"/>
          <w:color w:val="000000"/>
          <w:lang w:val="en-GB" w:eastAsia="en-US"/>
        </w:rPr>
        <w:t xml:space="preserve">, M.W.; </w:t>
      </w:r>
      <w:r w:rsidRPr="00377164">
        <w:rPr>
          <w:caps/>
          <w:lang w:val="en-GB"/>
        </w:rPr>
        <w:t>Abbas</w:t>
      </w:r>
      <w:r w:rsidRPr="00377164">
        <w:rPr>
          <w:rFonts w:eastAsia="Calibri"/>
          <w:color w:val="000000"/>
          <w:lang w:val="en-GB" w:eastAsia="en-US"/>
        </w:rPr>
        <w:t xml:space="preserve">, H.K. Comparing single-row and twin-row corn production in the </w:t>
      </w:r>
      <w:proofErr w:type="spellStart"/>
      <w:r w:rsidRPr="00377164">
        <w:rPr>
          <w:rFonts w:eastAsia="Calibri"/>
          <w:color w:val="000000"/>
          <w:lang w:val="en-GB" w:eastAsia="en-US"/>
        </w:rPr>
        <w:t>Mid South</w:t>
      </w:r>
      <w:proofErr w:type="spellEnd"/>
      <w:r w:rsidRPr="00377164">
        <w:rPr>
          <w:rFonts w:eastAsia="Calibri"/>
          <w:color w:val="000000"/>
          <w:lang w:val="en-GB" w:eastAsia="en-US"/>
        </w:rPr>
        <w:t xml:space="preserve">. </w:t>
      </w:r>
      <w:r w:rsidRPr="00377164">
        <w:rPr>
          <w:b/>
          <w:bCs/>
          <w:lang w:val="en-GB" w:eastAsia="en-US"/>
        </w:rPr>
        <w:t>Crop Management</w:t>
      </w:r>
      <w:r w:rsidRPr="00377164">
        <w:rPr>
          <w:lang w:val="en-GB" w:eastAsia="en-US"/>
        </w:rPr>
        <w:t>, v.11,</w:t>
      </w:r>
      <w:r w:rsidRPr="00377164">
        <w:rPr>
          <w:rFonts w:eastAsia="Calibri"/>
          <w:color w:val="000000"/>
          <w:lang w:val="en-GB" w:eastAsia="en-US"/>
        </w:rPr>
        <w:t xml:space="preserve"> p.1-8, 2012. DOI: https://doi.org/10.1094/CM-2012-0404-01-RS.</w:t>
      </w:r>
    </w:p>
    <w:p w14:paraId="3B582ECC" w14:textId="77777777" w:rsidR="008B3AFD" w:rsidRPr="00377164" w:rsidRDefault="008B3AFD" w:rsidP="00EE7A7A">
      <w:pPr>
        <w:spacing w:line="480" w:lineRule="auto"/>
        <w:jc w:val="both"/>
        <w:rPr>
          <w:lang w:val="en-GB"/>
        </w:rPr>
      </w:pPr>
      <w:r w:rsidRPr="00377164">
        <w:rPr>
          <w:caps/>
          <w:lang w:val="en-GB"/>
        </w:rPr>
        <w:t>Chen</w:t>
      </w:r>
      <w:r w:rsidRPr="00377164">
        <w:rPr>
          <w:lang w:val="en-GB"/>
        </w:rPr>
        <w:t xml:space="preserve">, R.; </w:t>
      </w:r>
      <w:r w:rsidRPr="00377164">
        <w:rPr>
          <w:caps/>
          <w:lang w:val="en-GB"/>
        </w:rPr>
        <w:t>Cheng</w:t>
      </w:r>
      <w:r w:rsidRPr="00377164">
        <w:rPr>
          <w:lang w:val="en-GB"/>
        </w:rPr>
        <w:t xml:space="preserve">, W.; </w:t>
      </w:r>
      <w:r w:rsidRPr="00377164">
        <w:rPr>
          <w:caps/>
          <w:lang w:val="en-GB"/>
        </w:rPr>
        <w:t>Cui</w:t>
      </w:r>
      <w:bookmarkStart w:id="6" w:name="baut0020"/>
      <w:r w:rsidRPr="00377164">
        <w:rPr>
          <w:lang w:val="en-GB"/>
        </w:rPr>
        <w:t xml:space="preserve">, J.; </w:t>
      </w:r>
      <w:r w:rsidRPr="00377164">
        <w:rPr>
          <w:caps/>
          <w:lang w:val="en-GB"/>
        </w:rPr>
        <w:t>Liao</w:t>
      </w:r>
      <w:bookmarkStart w:id="7" w:name="baut0025"/>
      <w:bookmarkEnd w:id="6"/>
      <w:r w:rsidRPr="00377164">
        <w:rPr>
          <w:lang w:val="en-GB"/>
        </w:rPr>
        <w:t xml:space="preserve">, J.; </w:t>
      </w:r>
      <w:r w:rsidRPr="00377164">
        <w:rPr>
          <w:caps/>
          <w:lang w:val="en-GB"/>
        </w:rPr>
        <w:t>Fan</w:t>
      </w:r>
      <w:bookmarkStart w:id="8" w:name="baut0030"/>
      <w:bookmarkEnd w:id="7"/>
      <w:r w:rsidRPr="00377164">
        <w:rPr>
          <w:lang w:val="en-GB"/>
        </w:rPr>
        <w:t xml:space="preserve">, H.; </w:t>
      </w:r>
      <w:r w:rsidRPr="00377164">
        <w:rPr>
          <w:caps/>
          <w:lang w:val="en-GB"/>
        </w:rPr>
        <w:t>Zheng</w:t>
      </w:r>
      <w:bookmarkStart w:id="9" w:name="baut0035"/>
      <w:bookmarkEnd w:id="8"/>
      <w:r w:rsidRPr="00377164">
        <w:rPr>
          <w:lang w:val="en-GB"/>
        </w:rPr>
        <w:t xml:space="preserve">, Z.; </w:t>
      </w:r>
      <w:r w:rsidRPr="00377164">
        <w:rPr>
          <w:caps/>
          <w:lang w:val="en-GB"/>
        </w:rPr>
        <w:t>Ma</w:t>
      </w:r>
      <w:bookmarkEnd w:id="9"/>
      <w:r w:rsidRPr="00377164">
        <w:rPr>
          <w:lang w:val="en-GB"/>
        </w:rPr>
        <w:t xml:space="preserve">, F. Lateral spacing in drip-irrigated wheat: the effects on soil moisture, yield, and water use efficiency. </w:t>
      </w:r>
      <w:r w:rsidRPr="00377164">
        <w:rPr>
          <w:b/>
          <w:bCs/>
          <w:lang w:val="en-GB"/>
        </w:rPr>
        <w:t>Field Crops Research</w:t>
      </w:r>
      <w:r w:rsidRPr="00377164">
        <w:rPr>
          <w:lang w:val="en-GB"/>
        </w:rPr>
        <w:t xml:space="preserve">, v.179, p.52-62, 2015. </w:t>
      </w:r>
      <w:hyperlink r:id="rId16" w:tgtFrame="_blank" w:history="1">
        <w:r w:rsidRPr="00377164">
          <w:rPr>
            <w:rStyle w:val="Hyperlink"/>
            <w:sz w:val="21"/>
            <w:szCs w:val="21"/>
          </w:rPr>
          <w:t>DOI: https://doi.org/10.1016/j.fcr.2015.03.021</w:t>
        </w:r>
      </w:hyperlink>
      <w:r w:rsidRPr="00996EE6">
        <w:t>.</w:t>
      </w:r>
    </w:p>
    <w:p w14:paraId="410826BE" w14:textId="5BD9033F" w:rsidR="008B3AFD" w:rsidRPr="00377164" w:rsidRDefault="008B3AFD" w:rsidP="00EE7A7A">
      <w:pPr>
        <w:spacing w:line="480" w:lineRule="auto"/>
        <w:jc w:val="both"/>
        <w:rPr>
          <w:lang w:val="en-GB"/>
        </w:rPr>
      </w:pPr>
      <w:bookmarkStart w:id="10" w:name="baut0005"/>
      <w:r w:rsidRPr="00377164">
        <w:rPr>
          <w:caps/>
          <w:lang w:val="en-GB"/>
        </w:rPr>
        <w:t>Couto</w:t>
      </w:r>
      <w:bookmarkEnd w:id="10"/>
      <w:r w:rsidRPr="00377164">
        <w:rPr>
          <w:lang w:val="en-GB"/>
        </w:rPr>
        <w:t xml:space="preserve">, A.; </w:t>
      </w:r>
      <w:bookmarkStart w:id="11" w:name="baut0010"/>
      <w:r w:rsidRPr="00377164">
        <w:rPr>
          <w:caps/>
          <w:lang w:val="en-GB"/>
        </w:rPr>
        <w:t>Ruiz</w:t>
      </w:r>
      <w:r w:rsidRPr="00377164">
        <w:rPr>
          <w:lang w:val="en-GB"/>
        </w:rPr>
        <w:t xml:space="preserve"> </w:t>
      </w:r>
      <w:r w:rsidRPr="00377164">
        <w:rPr>
          <w:caps/>
          <w:lang w:val="en-GB"/>
        </w:rPr>
        <w:t>PadÍn</w:t>
      </w:r>
      <w:bookmarkStart w:id="12" w:name="baut0015"/>
      <w:bookmarkEnd w:id="11"/>
      <w:r w:rsidRPr="00377164">
        <w:rPr>
          <w:lang w:val="en-GB"/>
        </w:rPr>
        <w:t xml:space="preserve">, A.; </w:t>
      </w:r>
      <w:r w:rsidRPr="00377164">
        <w:rPr>
          <w:caps/>
          <w:lang w:val="en-GB"/>
        </w:rPr>
        <w:t>Reinoso</w:t>
      </w:r>
      <w:bookmarkEnd w:id="12"/>
      <w:r w:rsidRPr="00377164">
        <w:rPr>
          <w:lang w:val="en-GB"/>
        </w:rPr>
        <w:t xml:space="preserve">, B. Comparative yield and water use efficiency of two maize hybrids differing in maturity under solid set sprinkler and two different lateral spacing drip irrigation systems in León, Spain. </w:t>
      </w:r>
      <w:r w:rsidRPr="00377164">
        <w:rPr>
          <w:b/>
          <w:bCs/>
          <w:lang w:val="en-GB"/>
        </w:rPr>
        <w:t>Agricultural Water Management</w:t>
      </w:r>
      <w:r w:rsidRPr="00377164">
        <w:rPr>
          <w:lang w:val="en-GB"/>
        </w:rPr>
        <w:t xml:space="preserve">, v.124, p.77-84, 2013. </w:t>
      </w:r>
      <w:hyperlink r:id="rId17" w:tgtFrame="_blank" w:history="1">
        <w:r w:rsidRPr="00377164">
          <w:rPr>
            <w:rStyle w:val="Hyperlink"/>
            <w:sz w:val="21"/>
            <w:szCs w:val="21"/>
          </w:rPr>
          <w:t>DOI: https://doi.org/10.1016/j.agwat.2013.03.022</w:t>
        </w:r>
      </w:hyperlink>
      <w:r w:rsidRPr="00996EE6">
        <w:t>.</w:t>
      </w:r>
      <w:r w:rsidRPr="00377164">
        <w:t xml:space="preserve"> </w:t>
      </w:r>
    </w:p>
    <w:p w14:paraId="70C330AB" w14:textId="1757CE99" w:rsidR="008B3AFD" w:rsidRPr="00377164" w:rsidRDefault="008B3AFD" w:rsidP="00EE7A7A">
      <w:pPr>
        <w:spacing w:line="480" w:lineRule="auto"/>
        <w:jc w:val="both"/>
        <w:rPr>
          <w:rFonts w:eastAsia="Batang;바탕"/>
          <w:lang w:val="en-GB" w:eastAsia="ko-KR"/>
        </w:rPr>
      </w:pPr>
      <w:r w:rsidRPr="00377164">
        <w:rPr>
          <w:caps/>
          <w:lang w:val="en-GB" w:eastAsia="ko-KR"/>
        </w:rPr>
        <w:t>Ehsanullah, K.J.</w:t>
      </w:r>
      <w:r w:rsidRPr="00377164">
        <w:rPr>
          <w:lang w:val="en-GB"/>
        </w:rPr>
        <w:t>;</w:t>
      </w:r>
      <w:r w:rsidRPr="00377164">
        <w:rPr>
          <w:caps/>
          <w:lang w:val="en-GB" w:eastAsia="ko-KR"/>
        </w:rPr>
        <w:t xml:space="preserve"> Jamil, M.</w:t>
      </w:r>
      <w:r w:rsidRPr="00377164">
        <w:rPr>
          <w:lang w:val="en-GB"/>
        </w:rPr>
        <w:t>;</w:t>
      </w:r>
      <w:r w:rsidRPr="00377164">
        <w:rPr>
          <w:caps/>
          <w:lang w:val="en-GB" w:eastAsia="ko-KR"/>
        </w:rPr>
        <w:t xml:space="preserve"> Ghafar, A.</w:t>
      </w:r>
      <w:r w:rsidRPr="00377164">
        <w:rPr>
          <w:b/>
          <w:bCs/>
          <w:sz w:val="36"/>
          <w:szCs w:val="36"/>
          <w:lang w:val="en-US" w:eastAsia="en-US"/>
        </w:rPr>
        <w:t xml:space="preserve"> </w:t>
      </w:r>
      <w:r w:rsidRPr="00377164">
        <w:rPr>
          <w:lang w:val="en-GB" w:eastAsia="ko-KR"/>
        </w:rPr>
        <w:t>Optimizing the row spacing and seeding density to improve yield and quality of sugarcane</w:t>
      </w:r>
      <w:r w:rsidRPr="00377164">
        <w:rPr>
          <w:lang w:val="en-GB"/>
        </w:rPr>
        <w:t>.</w:t>
      </w:r>
      <w:r w:rsidRPr="00377164">
        <w:rPr>
          <w:sz w:val="18"/>
          <w:szCs w:val="18"/>
          <w:lang w:val="en-US" w:eastAsia="en-US"/>
        </w:rPr>
        <w:t xml:space="preserve"> </w:t>
      </w:r>
      <w:r w:rsidRPr="00996EE6">
        <w:rPr>
          <w:b/>
          <w:bCs/>
          <w:lang w:val="en-GB" w:eastAsia="ko-KR"/>
        </w:rPr>
        <w:t>C</w:t>
      </w:r>
      <w:r w:rsidRPr="00377164">
        <w:rPr>
          <w:b/>
          <w:bCs/>
          <w:lang w:val="en-GB"/>
        </w:rPr>
        <w:t>rop</w:t>
      </w:r>
      <w:r w:rsidRPr="00377164">
        <w:rPr>
          <w:b/>
          <w:bCs/>
          <w:lang w:val="en-GB" w:eastAsia="ko-KR"/>
        </w:rPr>
        <w:t xml:space="preserve"> &amp; E</w:t>
      </w:r>
      <w:r w:rsidRPr="00377164">
        <w:rPr>
          <w:b/>
          <w:bCs/>
          <w:lang w:val="en-GB"/>
        </w:rPr>
        <w:t>nvironment</w:t>
      </w:r>
      <w:r w:rsidRPr="00377164">
        <w:rPr>
          <w:lang w:val="en-GB"/>
        </w:rPr>
        <w:t>,</w:t>
      </w:r>
      <w:r w:rsidRPr="00377164">
        <w:rPr>
          <w:b/>
          <w:bCs/>
          <w:lang w:val="en-GB"/>
        </w:rPr>
        <w:t xml:space="preserve"> </w:t>
      </w:r>
      <w:r w:rsidRPr="00377164">
        <w:rPr>
          <w:lang w:val="en-GB"/>
        </w:rPr>
        <w:t>v.2, p.1-5, 2011.</w:t>
      </w:r>
    </w:p>
    <w:p w14:paraId="0B2F14AC" w14:textId="77777777" w:rsidR="008B3AFD" w:rsidRPr="00377164" w:rsidRDefault="008B3AFD" w:rsidP="00EE7A7A">
      <w:pPr>
        <w:spacing w:line="480" w:lineRule="auto"/>
        <w:jc w:val="both"/>
        <w:rPr>
          <w:lang w:val="en-GB"/>
        </w:rPr>
      </w:pPr>
      <w:r w:rsidRPr="00377164">
        <w:rPr>
          <w:caps/>
          <w:lang w:val="en-GB"/>
        </w:rPr>
        <w:lastRenderedPageBreak/>
        <w:t>Ertek</w:t>
      </w:r>
      <w:r w:rsidRPr="00377164">
        <w:rPr>
          <w:lang w:val="en-GB"/>
        </w:rPr>
        <w:t xml:space="preserve">, A.; </w:t>
      </w:r>
      <w:r w:rsidRPr="00377164">
        <w:rPr>
          <w:caps/>
          <w:lang w:val="en-GB"/>
        </w:rPr>
        <w:t>Kara</w:t>
      </w:r>
      <w:r w:rsidRPr="00377164">
        <w:rPr>
          <w:lang w:val="en-GB"/>
        </w:rPr>
        <w:t xml:space="preserve">, B. Yield and quality of sweet corn under deficit irrigation. </w:t>
      </w:r>
      <w:r w:rsidRPr="00377164">
        <w:rPr>
          <w:b/>
          <w:bCs/>
          <w:lang w:val="en-GB"/>
        </w:rPr>
        <w:t>Agricultural Water Management</w:t>
      </w:r>
      <w:r w:rsidRPr="00377164">
        <w:rPr>
          <w:lang w:val="en-GB"/>
        </w:rPr>
        <w:t xml:space="preserve">, v.129, p.138-144, 2013. </w:t>
      </w:r>
      <w:hyperlink r:id="rId18" w:tgtFrame="_blank" w:history="1">
        <w:r w:rsidRPr="00377164">
          <w:rPr>
            <w:rStyle w:val="Hyperlink"/>
            <w:sz w:val="21"/>
            <w:szCs w:val="21"/>
          </w:rPr>
          <w:t>DOI: https://doi.org/10.1016/j.agwat.2013.07.012</w:t>
        </w:r>
      </w:hyperlink>
      <w:r w:rsidRPr="00996EE6">
        <w:t>.</w:t>
      </w:r>
    </w:p>
    <w:p w14:paraId="2838CA66" w14:textId="1E9D7A35" w:rsidR="008B3AFD" w:rsidRPr="00377164" w:rsidRDefault="008B3AFD" w:rsidP="00EE7A7A">
      <w:pPr>
        <w:spacing w:line="480" w:lineRule="auto"/>
        <w:jc w:val="both"/>
        <w:rPr>
          <w:lang w:val="en-GB"/>
        </w:rPr>
      </w:pPr>
      <w:r w:rsidRPr="00377164">
        <w:rPr>
          <w:caps/>
          <w:lang w:val="en-GB"/>
        </w:rPr>
        <w:t>Fanadzo</w:t>
      </w:r>
      <w:r w:rsidRPr="00377164">
        <w:rPr>
          <w:lang w:val="en-GB"/>
        </w:rPr>
        <w:t xml:space="preserve">, M.; </w:t>
      </w:r>
      <w:r w:rsidRPr="00377164">
        <w:rPr>
          <w:caps/>
          <w:lang w:val="en-GB"/>
        </w:rPr>
        <w:t>Chiduza</w:t>
      </w:r>
      <w:r w:rsidRPr="00377164">
        <w:rPr>
          <w:lang w:val="en-GB"/>
        </w:rPr>
        <w:t xml:space="preserve">, C.; </w:t>
      </w:r>
      <w:r w:rsidRPr="00377164">
        <w:rPr>
          <w:caps/>
          <w:lang w:val="en-GB"/>
        </w:rPr>
        <w:t>Mnkeni</w:t>
      </w:r>
      <w:r w:rsidRPr="00377164">
        <w:rPr>
          <w:lang w:val="en-GB"/>
        </w:rPr>
        <w:t>, P.N.S. Effect of inter-row spacing and plant population on weed dynamics and maize (</w:t>
      </w:r>
      <w:proofErr w:type="spellStart"/>
      <w:r w:rsidRPr="00377164">
        <w:rPr>
          <w:i/>
          <w:iCs/>
          <w:lang w:val="en-GB"/>
        </w:rPr>
        <w:t>Zea</w:t>
      </w:r>
      <w:proofErr w:type="spellEnd"/>
      <w:r w:rsidRPr="00377164">
        <w:rPr>
          <w:i/>
          <w:iCs/>
          <w:lang w:val="en-GB"/>
        </w:rPr>
        <w:t xml:space="preserve"> mays</w:t>
      </w:r>
      <w:r w:rsidRPr="00377164">
        <w:rPr>
          <w:lang w:val="en-GB"/>
        </w:rPr>
        <w:t xml:space="preserve"> L.) yield at </w:t>
      </w:r>
      <w:proofErr w:type="spellStart"/>
      <w:r w:rsidRPr="00377164">
        <w:rPr>
          <w:lang w:val="en-GB"/>
        </w:rPr>
        <w:t>Zanyokwe</w:t>
      </w:r>
      <w:proofErr w:type="spellEnd"/>
      <w:r w:rsidRPr="00377164">
        <w:rPr>
          <w:lang w:val="en-GB"/>
        </w:rPr>
        <w:t xml:space="preserve"> irrigation scheme, Eastern Cape, South Africa. </w:t>
      </w:r>
      <w:r w:rsidRPr="00377164">
        <w:rPr>
          <w:b/>
          <w:bCs/>
          <w:lang w:val="en-GB"/>
        </w:rPr>
        <w:t>African Journal of Agricultural Research</w:t>
      </w:r>
      <w:r w:rsidRPr="00377164">
        <w:rPr>
          <w:lang w:val="en-GB"/>
        </w:rPr>
        <w:t>, v.5, p.518-523, 2010.</w:t>
      </w:r>
    </w:p>
    <w:p w14:paraId="25B98293" w14:textId="1A6606B1" w:rsidR="008B3AFD" w:rsidRPr="00377164" w:rsidRDefault="008B3AFD" w:rsidP="00EE7A7A">
      <w:pPr>
        <w:spacing w:line="480" w:lineRule="auto"/>
        <w:jc w:val="both"/>
      </w:pPr>
      <w:r w:rsidRPr="00377164">
        <w:rPr>
          <w:caps/>
          <w:lang w:val="en-GB"/>
        </w:rPr>
        <w:t>Feddes</w:t>
      </w:r>
      <w:r w:rsidRPr="00377164">
        <w:rPr>
          <w:lang w:val="en-GB"/>
        </w:rPr>
        <w:t xml:space="preserve">, R.A.; </w:t>
      </w:r>
      <w:r w:rsidRPr="00377164">
        <w:rPr>
          <w:caps/>
          <w:lang w:val="en-GB"/>
        </w:rPr>
        <w:t>Kowalik</w:t>
      </w:r>
      <w:r w:rsidRPr="00377164">
        <w:rPr>
          <w:lang w:val="en-GB"/>
        </w:rPr>
        <w:t xml:space="preserve">, P.J.; </w:t>
      </w:r>
      <w:r w:rsidRPr="00377164">
        <w:rPr>
          <w:caps/>
          <w:lang w:val="en-GB"/>
        </w:rPr>
        <w:t>Zaradny</w:t>
      </w:r>
      <w:r w:rsidRPr="00377164">
        <w:rPr>
          <w:lang w:val="en-GB"/>
        </w:rPr>
        <w:t xml:space="preserve">, H. </w:t>
      </w:r>
      <w:r w:rsidRPr="00377164">
        <w:rPr>
          <w:b/>
          <w:bCs/>
          <w:lang w:val="en-GB"/>
        </w:rPr>
        <w:t>Simulation of field water use and crop yield</w:t>
      </w:r>
      <w:r w:rsidRPr="00377164">
        <w:rPr>
          <w:lang w:val="en-GB"/>
        </w:rPr>
        <w:t xml:space="preserve">. New York: J. Wiley &amp; Sons, </w:t>
      </w:r>
      <w:r w:rsidRPr="00377164">
        <w:rPr>
          <w:highlight w:val="yellow"/>
          <w:lang w:val="en-GB"/>
        </w:rPr>
        <w:t>1978.</w:t>
      </w:r>
      <w:r w:rsidRPr="00377164">
        <w:rPr>
          <w:lang w:val="en-GB"/>
        </w:rPr>
        <w:t xml:space="preserve"> 189p.</w:t>
      </w:r>
    </w:p>
    <w:p w14:paraId="58D2FADF" w14:textId="77777777" w:rsidR="008B3AFD" w:rsidRPr="00377164" w:rsidRDefault="008B3AFD" w:rsidP="00EE7A7A">
      <w:pPr>
        <w:spacing w:line="480" w:lineRule="auto"/>
        <w:jc w:val="both"/>
        <w:rPr>
          <w:lang w:val="en-GB"/>
        </w:rPr>
      </w:pPr>
      <w:r w:rsidRPr="00377164">
        <w:rPr>
          <w:caps/>
          <w:lang w:val="en-GB"/>
        </w:rPr>
        <w:t>Fischer</w:t>
      </w:r>
      <w:r w:rsidRPr="00377164">
        <w:rPr>
          <w:lang w:val="en-GB"/>
        </w:rPr>
        <w:t xml:space="preserve">, R.A.; </w:t>
      </w:r>
      <w:r w:rsidRPr="00377164">
        <w:rPr>
          <w:caps/>
          <w:lang w:val="en-GB"/>
        </w:rPr>
        <w:t>Moreno</w:t>
      </w:r>
      <w:r w:rsidRPr="00377164">
        <w:rPr>
          <w:lang w:val="en-GB"/>
        </w:rPr>
        <w:t xml:space="preserve"> </w:t>
      </w:r>
      <w:r w:rsidRPr="00377164">
        <w:rPr>
          <w:caps/>
          <w:lang w:val="en-GB"/>
        </w:rPr>
        <w:t>Ramos</w:t>
      </w:r>
      <w:r w:rsidRPr="00377164">
        <w:rPr>
          <w:lang w:val="en-GB"/>
        </w:rPr>
        <w:t xml:space="preserve">, O.H.; </w:t>
      </w:r>
      <w:r w:rsidRPr="00377164">
        <w:rPr>
          <w:caps/>
          <w:lang w:val="en-GB"/>
        </w:rPr>
        <w:t>Ortiz</w:t>
      </w:r>
      <w:r w:rsidRPr="00377164">
        <w:rPr>
          <w:lang w:val="en-GB"/>
        </w:rPr>
        <w:t xml:space="preserve"> </w:t>
      </w:r>
      <w:r w:rsidRPr="00377164">
        <w:rPr>
          <w:caps/>
          <w:lang w:val="en-GB"/>
        </w:rPr>
        <w:t>Monasterio</w:t>
      </w:r>
      <w:r w:rsidRPr="00377164">
        <w:rPr>
          <w:lang w:val="en-GB"/>
        </w:rPr>
        <w:t xml:space="preserve">, I.; </w:t>
      </w:r>
      <w:r w:rsidRPr="00377164">
        <w:rPr>
          <w:caps/>
          <w:lang w:val="en-GB"/>
        </w:rPr>
        <w:t>Sayre</w:t>
      </w:r>
      <w:r w:rsidRPr="00377164">
        <w:rPr>
          <w:lang w:val="en-GB"/>
        </w:rPr>
        <w:t xml:space="preserve">, K.D. Yield response to plant density, row spacing and raised beds in low latitude spring wheat with ample soil resources: an update. </w:t>
      </w:r>
      <w:r w:rsidRPr="00377164">
        <w:rPr>
          <w:b/>
          <w:bCs/>
          <w:lang w:val="en-GB"/>
        </w:rPr>
        <w:t>Field Crops Research</w:t>
      </w:r>
      <w:r w:rsidRPr="00377164">
        <w:rPr>
          <w:lang w:val="en-GB"/>
        </w:rPr>
        <w:t xml:space="preserve">, v.232, p.95-105, 2019. </w:t>
      </w:r>
      <w:hyperlink r:id="rId19" w:tgtFrame="_blank" w:history="1">
        <w:r w:rsidRPr="00377164">
          <w:rPr>
            <w:rStyle w:val="Hyperlink"/>
            <w:sz w:val="21"/>
            <w:szCs w:val="21"/>
          </w:rPr>
          <w:t>DOI: https://doi.org/10.1016/j.fcr.2018.12.011</w:t>
        </w:r>
      </w:hyperlink>
      <w:r w:rsidRPr="00996EE6">
        <w:t>.</w:t>
      </w:r>
    </w:p>
    <w:p w14:paraId="30EF2311" w14:textId="54266F69" w:rsidR="008B3AFD" w:rsidRPr="00377164" w:rsidRDefault="008B3AFD" w:rsidP="00EE7A7A">
      <w:pPr>
        <w:spacing w:line="480" w:lineRule="auto"/>
        <w:jc w:val="both"/>
        <w:rPr>
          <w:lang w:val="en-GB"/>
        </w:rPr>
      </w:pPr>
      <w:r w:rsidRPr="00377164">
        <w:rPr>
          <w:caps/>
          <w:lang w:val="en-GB"/>
        </w:rPr>
        <w:t>Gomez</w:t>
      </w:r>
      <w:r w:rsidRPr="00377164">
        <w:rPr>
          <w:lang w:val="en-GB"/>
        </w:rPr>
        <w:t xml:space="preserve">, K.A.; </w:t>
      </w:r>
      <w:r w:rsidRPr="00377164">
        <w:rPr>
          <w:caps/>
          <w:lang w:val="en-GB"/>
        </w:rPr>
        <w:t>Gomez</w:t>
      </w:r>
      <w:r w:rsidRPr="00377164">
        <w:rPr>
          <w:lang w:val="en-GB"/>
        </w:rPr>
        <w:t xml:space="preserve">, A.A. </w:t>
      </w:r>
      <w:r w:rsidRPr="00377164">
        <w:rPr>
          <w:b/>
          <w:bCs/>
          <w:lang w:val="en-GB"/>
        </w:rPr>
        <w:t>Statistical procedures for agricultural research</w:t>
      </w:r>
      <w:r w:rsidRPr="00377164">
        <w:rPr>
          <w:lang w:val="en-GB"/>
        </w:rPr>
        <w:t>. 2</w:t>
      </w:r>
      <w:r w:rsidRPr="00377164">
        <w:rPr>
          <w:vertAlign w:val="superscript"/>
          <w:lang w:val="en-GB"/>
        </w:rPr>
        <w:t>nd</w:t>
      </w:r>
      <w:r w:rsidRPr="00377164">
        <w:rPr>
          <w:lang w:val="en-GB"/>
        </w:rPr>
        <w:t xml:space="preserve"> ed. New York: John Wiley &amp; Sons, </w:t>
      </w:r>
      <w:r w:rsidRPr="00377164">
        <w:rPr>
          <w:highlight w:val="yellow"/>
          <w:lang w:val="en-GB"/>
        </w:rPr>
        <w:t>1984</w:t>
      </w:r>
      <w:r w:rsidRPr="00377164">
        <w:rPr>
          <w:lang w:val="en-GB"/>
        </w:rPr>
        <w:t>. 680p.</w:t>
      </w:r>
    </w:p>
    <w:p w14:paraId="612105C9" w14:textId="77777777" w:rsidR="008B3AFD" w:rsidRPr="00377164" w:rsidRDefault="008B3AFD" w:rsidP="00EE7A7A">
      <w:pPr>
        <w:spacing w:line="480" w:lineRule="auto"/>
        <w:jc w:val="both"/>
        <w:rPr>
          <w:lang w:val="en-GB"/>
        </w:rPr>
      </w:pPr>
      <w:r w:rsidRPr="00377164">
        <w:rPr>
          <w:caps/>
          <w:lang w:val="en-GB"/>
        </w:rPr>
        <w:t>Goyal</w:t>
      </w:r>
      <w:r w:rsidRPr="00377164">
        <w:rPr>
          <w:lang w:val="en-GB"/>
        </w:rPr>
        <w:t xml:space="preserve">, M.R. (Ed.). </w:t>
      </w:r>
      <w:r w:rsidRPr="00377164">
        <w:rPr>
          <w:b/>
          <w:bCs/>
          <w:lang w:val="en-GB"/>
        </w:rPr>
        <w:t>Sustainable micro irrigation</w:t>
      </w:r>
      <w:r w:rsidRPr="00377164">
        <w:rPr>
          <w:bCs/>
          <w:lang w:val="en-GB"/>
        </w:rPr>
        <w:t>: principles and practices</w:t>
      </w:r>
      <w:r w:rsidRPr="00377164">
        <w:rPr>
          <w:lang w:val="en-GB"/>
        </w:rPr>
        <w:t xml:space="preserve">. Oakville: Apple Academic Press, 2014. 506p. (Research Advances in Sustainable Micro Irrigation, 1). </w:t>
      </w:r>
      <w:hyperlink r:id="rId20" w:tgtFrame="_blank" w:history="1">
        <w:r w:rsidRPr="00377164">
          <w:rPr>
            <w:rStyle w:val="Hyperlink"/>
            <w:sz w:val="21"/>
            <w:szCs w:val="21"/>
          </w:rPr>
          <w:t>DOI: https://doi.org/10.1201/b17155</w:t>
        </w:r>
      </w:hyperlink>
      <w:r w:rsidRPr="00996EE6">
        <w:t>.</w:t>
      </w:r>
    </w:p>
    <w:p w14:paraId="4AE7DC37" w14:textId="748B2BF5" w:rsidR="008B3AFD" w:rsidRPr="00377164" w:rsidRDefault="008B3AFD" w:rsidP="00EE7A7A">
      <w:pPr>
        <w:spacing w:line="480" w:lineRule="auto"/>
        <w:jc w:val="both"/>
      </w:pPr>
      <w:r w:rsidRPr="00377164">
        <w:rPr>
          <w:caps/>
          <w:lang w:val="en-GB"/>
        </w:rPr>
        <w:t>Goyal</w:t>
      </w:r>
      <w:r w:rsidRPr="00377164">
        <w:rPr>
          <w:lang w:val="en-GB"/>
        </w:rPr>
        <w:t xml:space="preserve">, M.R. (Ed.). </w:t>
      </w:r>
      <w:r w:rsidRPr="00377164">
        <w:rPr>
          <w:b/>
          <w:bCs/>
          <w:lang w:val="en-GB"/>
        </w:rPr>
        <w:t>Water and fertigation management in micro irrigation</w:t>
      </w:r>
      <w:r w:rsidRPr="00377164">
        <w:rPr>
          <w:lang w:val="en-GB"/>
        </w:rPr>
        <w:t xml:space="preserve">. Oakville: Apple Academic Press, 2015. 356p. Research Advances in Sustainable Micro Irrigation, 9). </w:t>
      </w:r>
      <w:hyperlink r:id="rId21" w:tgtFrame="_blank" w:history="1">
        <w:r w:rsidRPr="00377164">
          <w:rPr>
            <w:rStyle w:val="Hyperlink"/>
            <w:sz w:val="21"/>
            <w:szCs w:val="21"/>
          </w:rPr>
          <w:t>DOI: https://doi.org/10.1201/b18800</w:t>
        </w:r>
      </w:hyperlink>
      <w:r w:rsidRPr="00996EE6">
        <w:t>.</w:t>
      </w:r>
    </w:p>
    <w:p w14:paraId="3BF80EE9" w14:textId="1A225F33" w:rsidR="008B3AFD" w:rsidRPr="00377164" w:rsidRDefault="008B3AFD" w:rsidP="00EE7A7A">
      <w:pPr>
        <w:spacing w:line="480" w:lineRule="auto"/>
        <w:jc w:val="both"/>
        <w:rPr>
          <w:lang w:val="en-GB"/>
        </w:rPr>
      </w:pPr>
      <w:r w:rsidRPr="00377164">
        <w:rPr>
          <w:caps/>
          <w:lang w:val="en-GB"/>
        </w:rPr>
        <w:t>Himanshu</w:t>
      </w:r>
      <w:r w:rsidRPr="00377164">
        <w:rPr>
          <w:lang w:val="en-GB"/>
        </w:rPr>
        <w:t xml:space="preserve">, S.K.; </w:t>
      </w:r>
      <w:r w:rsidRPr="00377164">
        <w:rPr>
          <w:caps/>
          <w:lang w:val="en-GB"/>
        </w:rPr>
        <w:t>Kumar</w:t>
      </w:r>
      <w:r w:rsidRPr="00377164">
        <w:rPr>
          <w:lang w:val="en-GB"/>
        </w:rPr>
        <w:t xml:space="preserve">, S.; </w:t>
      </w:r>
      <w:r w:rsidRPr="00377164">
        <w:rPr>
          <w:caps/>
          <w:lang w:val="en-GB"/>
        </w:rPr>
        <w:t>Kumar</w:t>
      </w:r>
      <w:r w:rsidRPr="00377164">
        <w:rPr>
          <w:lang w:val="en-GB"/>
        </w:rPr>
        <w:t xml:space="preserve">, D.; </w:t>
      </w:r>
      <w:r w:rsidRPr="00377164">
        <w:rPr>
          <w:caps/>
          <w:lang w:val="en-GB"/>
        </w:rPr>
        <w:t>Mokhtar</w:t>
      </w:r>
      <w:r w:rsidRPr="00377164">
        <w:rPr>
          <w:lang w:val="en-GB"/>
        </w:rPr>
        <w:t>, A. Effects of lateral spacing and irrigation scheduling on drip irrigated cabbage (</w:t>
      </w:r>
      <w:r w:rsidRPr="00377164">
        <w:rPr>
          <w:i/>
          <w:iCs/>
          <w:lang w:val="en-GB"/>
        </w:rPr>
        <w:t>Brassica Oleracea</w:t>
      </w:r>
      <w:r w:rsidRPr="00377164">
        <w:rPr>
          <w:lang w:val="en-GB"/>
        </w:rPr>
        <w:t xml:space="preserve">) in a </w:t>
      </w:r>
      <w:proofErr w:type="spellStart"/>
      <w:r w:rsidRPr="00377164">
        <w:rPr>
          <w:lang w:val="en-GB"/>
        </w:rPr>
        <w:t>semi arid</w:t>
      </w:r>
      <w:proofErr w:type="spellEnd"/>
      <w:r w:rsidRPr="00377164">
        <w:rPr>
          <w:lang w:val="en-GB"/>
        </w:rPr>
        <w:t xml:space="preserve"> region of India. </w:t>
      </w:r>
      <w:r w:rsidRPr="00377164">
        <w:rPr>
          <w:b/>
          <w:bCs/>
          <w:lang w:val="en-GB"/>
        </w:rPr>
        <w:t>Research Journal of Engineering Sciences</w:t>
      </w:r>
      <w:r w:rsidRPr="00377164">
        <w:rPr>
          <w:lang w:val="en-GB"/>
        </w:rPr>
        <w:t>, v.1, p.1-6, 2012.</w:t>
      </w:r>
    </w:p>
    <w:p w14:paraId="3660CDD2" w14:textId="2FED54DC" w:rsidR="008B3AFD" w:rsidRPr="00377164" w:rsidRDefault="008B3AFD" w:rsidP="00EE7A7A">
      <w:pPr>
        <w:autoSpaceDE w:val="0"/>
        <w:spacing w:line="480" w:lineRule="auto"/>
        <w:rPr>
          <w:lang w:val="en-GB"/>
        </w:rPr>
      </w:pPr>
      <w:r w:rsidRPr="00377164">
        <w:rPr>
          <w:caps/>
          <w:lang w:val="en-GB"/>
        </w:rPr>
        <w:t>Jackson, M.L.</w:t>
      </w:r>
      <w:r w:rsidRPr="00377164">
        <w:rPr>
          <w:lang w:val="en-US" w:eastAsia="en-US"/>
        </w:rPr>
        <w:t xml:space="preserve"> </w:t>
      </w:r>
      <w:r w:rsidRPr="00377164">
        <w:rPr>
          <w:b/>
          <w:bCs/>
          <w:lang w:val="en-US" w:eastAsia="en-US"/>
        </w:rPr>
        <w:t>Soil chemical analysis</w:t>
      </w:r>
      <w:r w:rsidRPr="00377164">
        <w:rPr>
          <w:bCs/>
          <w:lang w:val="en-US" w:eastAsia="en-US"/>
        </w:rPr>
        <w:t>: advanced course</w:t>
      </w:r>
      <w:r w:rsidRPr="00377164">
        <w:rPr>
          <w:lang w:val="en-US" w:eastAsia="en-US"/>
        </w:rPr>
        <w:t>. rev. 2</w:t>
      </w:r>
      <w:r w:rsidRPr="00377164">
        <w:rPr>
          <w:vertAlign w:val="superscript"/>
          <w:lang w:val="en-US" w:eastAsia="en-US"/>
        </w:rPr>
        <w:t>nd</w:t>
      </w:r>
      <w:r w:rsidRPr="00377164">
        <w:rPr>
          <w:lang w:val="en-US" w:eastAsia="en-US"/>
        </w:rPr>
        <w:t xml:space="preserve"> ed. </w:t>
      </w:r>
      <w:proofErr w:type="spellStart"/>
      <w:r w:rsidRPr="00377164">
        <w:rPr>
          <w:lang w:val="en-US" w:eastAsia="en-US"/>
        </w:rPr>
        <w:t>Madison:University</w:t>
      </w:r>
      <w:proofErr w:type="spellEnd"/>
      <w:r w:rsidRPr="00377164">
        <w:rPr>
          <w:lang w:val="en-US" w:eastAsia="en-US"/>
        </w:rPr>
        <w:t xml:space="preserve"> of Wisconsin, </w:t>
      </w:r>
      <w:r w:rsidRPr="00377164">
        <w:rPr>
          <w:highlight w:val="yellow"/>
          <w:lang w:val="en-US" w:eastAsia="en-US"/>
        </w:rPr>
        <w:t>1985.</w:t>
      </w:r>
    </w:p>
    <w:p w14:paraId="3AC4CE93" w14:textId="1EE1D8DD" w:rsidR="008B3AFD" w:rsidRPr="00996EE6" w:rsidRDefault="008B3AFD" w:rsidP="00EE7A7A">
      <w:pPr>
        <w:autoSpaceDE w:val="0"/>
        <w:spacing w:line="480" w:lineRule="auto"/>
        <w:rPr>
          <w:rStyle w:val="LinkdaInternet"/>
          <w:rFonts w:ascii="Times New Roman" w:hAnsi="Times New Roman" w:cs="Times New Roman"/>
          <w:color w:val="000000"/>
          <w:u w:val="none"/>
        </w:rPr>
      </w:pPr>
      <w:r w:rsidRPr="00377164">
        <w:rPr>
          <w:caps/>
        </w:rPr>
        <w:lastRenderedPageBreak/>
        <w:t>Kottek, M.</w:t>
      </w:r>
      <w:r w:rsidRPr="00377164">
        <w:rPr>
          <w:lang w:val="en-GB"/>
        </w:rPr>
        <w:t>;</w:t>
      </w:r>
      <w:r w:rsidRPr="00377164">
        <w:rPr>
          <w:caps/>
        </w:rPr>
        <w:t xml:space="preserve"> Grieser, J.</w:t>
      </w:r>
      <w:r w:rsidRPr="00377164">
        <w:rPr>
          <w:lang w:val="en-GB"/>
        </w:rPr>
        <w:t>;</w:t>
      </w:r>
      <w:r w:rsidRPr="00377164">
        <w:rPr>
          <w:caps/>
        </w:rPr>
        <w:t xml:space="preserve"> Beck, C.</w:t>
      </w:r>
      <w:r w:rsidRPr="00377164">
        <w:rPr>
          <w:lang w:val="en-GB"/>
        </w:rPr>
        <w:t>;</w:t>
      </w:r>
      <w:r w:rsidRPr="00377164">
        <w:rPr>
          <w:caps/>
        </w:rPr>
        <w:t xml:space="preserve"> Rudolf, B.</w:t>
      </w:r>
      <w:r w:rsidRPr="00377164">
        <w:rPr>
          <w:lang w:val="en-GB"/>
        </w:rPr>
        <w:t>;</w:t>
      </w:r>
      <w:r w:rsidRPr="00377164">
        <w:rPr>
          <w:caps/>
        </w:rPr>
        <w:t xml:space="preserve"> Rubel</w:t>
      </w:r>
      <w:r w:rsidRPr="00377164">
        <w:t xml:space="preserve">, </w:t>
      </w:r>
      <w:r w:rsidRPr="00377164">
        <w:rPr>
          <w:caps/>
        </w:rPr>
        <w:t xml:space="preserve">F. </w:t>
      </w:r>
      <w:r w:rsidRPr="00377164">
        <w:t xml:space="preserve">World map of Köppen-Geiger climate classification updated. </w:t>
      </w:r>
      <w:proofErr w:type="spellStart"/>
      <w:r w:rsidRPr="00377164">
        <w:rPr>
          <w:rStyle w:val="LinkdaInternet"/>
          <w:rFonts w:ascii="Times New Roman" w:hAnsi="Times New Roman" w:cs="Times New Roman"/>
          <w:b/>
          <w:bCs/>
          <w:color w:val="auto"/>
          <w:u w:val="none"/>
        </w:rPr>
        <w:t>Meteorologische</w:t>
      </w:r>
      <w:proofErr w:type="spellEnd"/>
      <w:r w:rsidRPr="00377164">
        <w:rPr>
          <w:rStyle w:val="LinkdaInternet"/>
          <w:rFonts w:ascii="Times New Roman" w:hAnsi="Times New Roman" w:cs="Times New Roman"/>
          <w:b/>
          <w:bCs/>
          <w:color w:val="auto"/>
          <w:u w:val="none"/>
        </w:rPr>
        <w:t xml:space="preserve"> </w:t>
      </w:r>
      <w:proofErr w:type="spellStart"/>
      <w:r w:rsidRPr="00377164">
        <w:rPr>
          <w:rStyle w:val="LinkdaInternet"/>
          <w:rFonts w:ascii="Times New Roman" w:hAnsi="Times New Roman" w:cs="Times New Roman"/>
          <w:b/>
          <w:bCs/>
          <w:color w:val="auto"/>
          <w:u w:val="none"/>
        </w:rPr>
        <w:t>Zeitschrift</w:t>
      </w:r>
      <w:proofErr w:type="spellEnd"/>
      <w:r w:rsidRPr="00377164">
        <w:t>,</w:t>
      </w:r>
      <w:r w:rsidRPr="00377164">
        <w:rPr>
          <w:b/>
        </w:rPr>
        <w:t xml:space="preserve"> </w:t>
      </w:r>
      <w:r w:rsidRPr="00377164">
        <w:rPr>
          <w:lang w:val="en-GB"/>
        </w:rPr>
        <w:t>v.</w:t>
      </w:r>
      <w:r w:rsidRPr="00377164">
        <w:t xml:space="preserve">15, </w:t>
      </w:r>
      <w:r w:rsidRPr="00377164">
        <w:rPr>
          <w:lang w:val="en-GB"/>
        </w:rPr>
        <w:t>p.</w:t>
      </w:r>
      <w:r w:rsidRPr="00377164">
        <w:t xml:space="preserve">259-263, </w:t>
      </w:r>
      <w:r w:rsidRPr="00377164">
        <w:rPr>
          <w:highlight w:val="yellow"/>
        </w:rPr>
        <w:t>2006.</w:t>
      </w:r>
      <w:r w:rsidRPr="00377164">
        <w:t xml:space="preserve"> </w:t>
      </w:r>
      <w:hyperlink r:id="rId22">
        <w:r w:rsidRPr="00377164">
          <w:rPr>
            <w:rStyle w:val="LinkdaInternet"/>
            <w:rFonts w:ascii="Times New Roman" w:hAnsi="Times New Roman" w:cs="Times New Roman"/>
            <w:lang w:val="en-US" w:eastAsia="pt-BR"/>
          </w:rPr>
          <w:t>DOI: https://doi.org/10.1127/0941-2948/2006/0130</w:t>
        </w:r>
      </w:hyperlink>
      <w:r w:rsidRPr="00377164">
        <w:rPr>
          <w:rStyle w:val="LinkdaInternet"/>
          <w:rFonts w:ascii="Times New Roman" w:hAnsi="Times New Roman" w:cs="Times New Roman"/>
          <w:lang w:val="en-US" w:eastAsia="pt-BR"/>
        </w:rPr>
        <w:t xml:space="preserve">. </w:t>
      </w:r>
    </w:p>
    <w:p w14:paraId="2B35BCB6" w14:textId="647DA366" w:rsidR="008B3AFD" w:rsidRPr="00377164" w:rsidRDefault="008B3AFD" w:rsidP="00EE7A7A">
      <w:pPr>
        <w:spacing w:line="480" w:lineRule="auto"/>
        <w:jc w:val="both"/>
        <w:rPr>
          <w:lang w:val="en-GB"/>
        </w:rPr>
      </w:pPr>
      <w:r w:rsidRPr="00377164">
        <w:rPr>
          <w:caps/>
          <w:lang w:val="en-GB"/>
        </w:rPr>
        <w:t>Lamm</w:t>
      </w:r>
      <w:r w:rsidRPr="00377164">
        <w:rPr>
          <w:lang w:val="en-GB"/>
        </w:rPr>
        <w:t xml:space="preserve">, F.R.; </w:t>
      </w:r>
      <w:r w:rsidRPr="00377164">
        <w:rPr>
          <w:caps/>
          <w:lang w:val="en-GB"/>
        </w:rPr>
        <w:t>Stone</w:t>
      </w:r>
      <w:r w:rsidRPr="00377164">
        <w:rPr>
          <w:lang w:val="en-GB"/>
        </w:rPr>
        <w:t xml:space="preserve">, L.R.; </w:t>
      </w:r>
      <w:r w:rsidRPr="00377164">
        <w:rPr>
          <w:caps/>
          <w:lang w:val="en-GB"/>
        </w:rPr>
        <w:t>Manges</w:t>
      </w:r>
      <w:r w:rsidRPr="00377164">
        <w:rPr>
          <w:lang w:val="en-GB"/>
        </w:rPr>
        <w:t xml:space="preserve">, H.L.; </w:t>
      </w:r>
      <w:r w:rsidRPr="00377164">
        <w:rPr>
          <w:caps/>
          <w:lang w:val="en-GB"/>
        </w:rPr>
        <w:t>O’Brien</w:t>
      </w:r>
      <w:r w:rsidRPr="00377164">
        <w:rPr>
          <w:lang w:val="en-GB"/>
        </w:rPr>
        <w:t xml:space="preserve">, D.M. Optimum lateral spacing for subsurface drip-irrigated corn. </w:t>
      </w:r>
      <w:r w:rsidRPr="00377164">
        <w:rPr>
          <w:b/>
          <w:bCs/>
          <w:lang w:val="en-GB"/>
        </w:rPr>
        <w:t>Transaction of the ASAE</w:t>
      </w:r>
      <w:r w:rsidRPr="00377164">
        <w:rPr>
          <w:lang w:val="en-GB"/>
        </w:rPr>
        <w:t xml:space="preserve">, v.40, p.1021-1027, </w:t>
      </w:r>
      <w:r w:rsidRPr="00377164">
        <w:rPr>
          <w:highlight w:val="yellow"/>
          <w:lang w:val="en-GB"/>
        </w:rPr>
        <w:t>1997.</w:t>
      </w:r>
      <w:r w:rsidRPr="00377164">
        <w:rPr>
          <w:lang w:val="en-GB"/>
        </w:rPr>
        <w:t xml:space="preserve"> </w:t>
      </w:r>
      <w:hyperlink r:id="rId23" w:tgtFrame="_blank" w:history="1">
        <w:r w:rsidRPr="00377164">
          <w:rPr>
            <w:rStyle w:val="Hyperlink"/>
            <w:sz w:val="21"/>
            <w:szCs w:val="21"/>
          </w:rPr>
          <w:t>DOI: https://doi.org/10.13031/2013.21354</w:t>
        </w:r>
      </w:hyperlink>
      <w:r w:rsidRPr="00996EE6">
        <w:t>.</w:t>
      </w:r>
    </w:p>
    <w:p w14:paraId="47956DC1" w14:textId="42F27ADD" w:rsidR="008B3AFD" w:rsidRPr="00377164" w:rsidRDefault="008B3AFD" w:rsidP="00EE7A7A">
      <w:pPr>
        <w:autoSpaceDE w:val="0"/>
        <w:spacing w:line="480" w:lineRule="auto"/>
      </w:pPr>
      <w:r w:rsidRPr="00377164">
        <w:rPr>
          <w:caps/>
          <w:lang w:val="en-GB"/>
        </w:rPr>
        <w:t>Liu, T.; Song, F.; Liu, S.; Zhu, X</w:t>
      </w:r>
      <w:r w:rsidRPr="00377164">
        <w:t>.</w:t>
      </w:r>
      <w:r w:rsidRPr="00377164">
        <w:rPr>
          <w:b/>
          <w:bCs/>
        </w:rPr>
        <w:t xml:space="preserve"> </w:t>
      </w:r>
      <w:r w:rsidRPr="00377164">
        <w:t>Canopy structure, light interception, and photosynthetic characteristics under different narrow-wide planting patterns in maize at silking stage.</w:t>
      </w:r>
      <w:r w:rsidRPr="00377164">
        <w:rPr>
          <w:b/>
          <w:bCs/>
        </w:rPr>
        <w:t xml:space="preserve"> Spanish Journal of Agricultural </w:t>
      </w:r>
      <w:proofErr w:type="spellStart"/>
      <w:r w:rsidRPr="00377164">
        <w:rPr>
          <w:b/>
          <w:bCs/>
        </w:rPr>
        <w:t>Research</w:t>
      </w:r>
      <w:proofErr w:type="spellEnd"/>
      <w:r w:rsidRPr="00377164">
        <w:t xml:space="preserve">, v.9, p.1249-1261, 2011. </w:t>
      </w:r>
      <w:hyperlink r:id="rId24" w:tgtFrame="_blank" w:history="1">
        <w:r w:rsidRPr="00377164">
          <w:rPr>
            <w:rStyle w:val="Hyperlink"/>
            <w:sz w:val="21"/>
            <w:szCs w:val="21"/>
          </w:rPr>
          <w:t>DOI: https://doi.org/10.5424/sjar/20110904-050-11</w:t>
        </w:r>
      </w:hyperlink>
      <w:r w:rsidRPr="00996EE6">
        <w:t>.</w:t>
      </w:r>
    </w:p>
    <w:p w14:paraId="4AA06492" w14:textId="77777777" w:rsidR="008B3AFD" w:rsidRPr="00377164" w:rsidRDefault="008B3AFD" w:rsidP="00EE7A7A">
      <w:pPr>
        <w:spacing w:line="480" w:lineRule="auto"/>
        <w:jc w:val="both"/>
        <w:rPr>
          <w:lang w:val="en-GB" w:eastAsia="en-US"/>
        </w:rPr>
      </w:pPr>
      <w:r w:rsidRPr="00377164">
        <w:rPr>
          <w:caps/>
          <w:lang w:val="en-GB"/>
        </w:rPr>
        <w:t>Lv</w:t>
      </w:r>
      <w:r w:rsidRPr="00377164">
        <w:rPr>
          <w:lang w:val="en-GB" w:eastAsia="en-US"/>
        </w:rPr>
        <w:t xml:space="preserve">, Z.; </w:t>
      </w:r>
      <w:r w:rsidRPr="00377164">
        <w:rPr>
          <w:caps/>
          <w:lang w:val="en-GB"/>
        </w:rPr>
        <w:t>Diao</w:t>
      </w:r>
      <w:r w:rsidRPr="00377164">
        <w:rPr>
          <w:lang w:val="en-GB" w:eastAsia="en-US"/>
        </w:rPr>
        <w:t xml:space="preserve">, M.; </w:t>
      </w:r>
      <w:r w:rsidRPr="00377164">
        <w:rPr>
          <w:caps/>
          <w:lang w:val="en-GB"/>
        </w:rPr>
        <w:t>Li</w:t>
      </w:r>
      <w:r w:rsidRPr="00377164">
        <w:rPr>
          <w:lang w:val="en-GB" w:eastAsia="en-US"/>
        </w:rPr>
        <w:t xml:space="preserve">, W.; </w:t>
      </w:r>
      <w:r w:rsidRPr="00377164">
        <w:rPr>
          <w:caps/>
          <w:lang w:val="en-GB"/>
        </w:rPr>
        <w:t>Cai</w:t>
      </w:r>
      <w:r w:rsidRPr="00377164">
        <w:rPr>
          <w:lang w:val="en-GB" w:eastAsia="en-US"/>
        </w:rPr>
        <w:t xml:space="preserve">, J.; </w:t>
      </w:r>
      <w:r w:rsidRPr="00377164">
        <w:rPr>
          <w:caps/>
          <w:lang w:val="en-GB"/>
        </w:rPr>
        <w:t>Zhou</w:t>
      </w:r>
      <w:r w:rsidRPr="00377164">
        <w:rPr>
          <w:lang w:val="en-GB" w:eastAsia="en-US"/>
        </w:rPr>
        <w:t xml:space="preserve">, Q.; </w:t>
      </w:r>
      <w:r w:rsidRPr="00377164">
        <w:rPr>
          <w:caps/>
          <w:lang w:val="en-GB"/>
        </w:rPr>
        <w:t>Wang</w:t>
      </w:r>
      <w:r w:rsidRPr="00377164">
        <w:rPr>
          <w:lang w:val="en-GB" w:eastAsia="en-US"/>
        </w:rPr>
        <w:t xml:space="preserve">, X.; </w:t>
      </w:r>
      <w:r w:rsidRPr="00377164">
        <w:rPr>
          <w:caps/>
          <w:lang w:val="en-GB"/>
        </w:rPr>
        <w:t>Dai</w:t>
      </w:r>
      <w:bookmarkStart w:id="13" w:name="baut0040"/>
      <w:r w:rsidRPr="00377164">
        <w:rPr>
          <w:lang w:val="en-GB" w:eastAsia="en-US"/>
        </w:rPr>
        <w:t xml:space="preserve">, T.; </w:t>
      </w:r>
      <w:r w:rsidRPr="00377164">
        <w:rPr>
          <w:caps/>
          <w:lang w:val="en-GB"/>
        </w:rPr>
        <w:t>Cao</w:t>
      </w:r>
      <w:bookmarkStart w:id="14" w:name="baut0045"/>
      <w:bookmarkEnd w:id="13"/>
      <w:r w:rsidRPr="00377164">
        <w:rPr>
          <w:lang w:val="en-GB" w:eastAsia="en-US"/>
        </w:rPr>
        <w:t xml:space="preserve">, W.; </w:t>
      </w:r>
      <w:r w:rsidRPr="00377164">
        <w:rPr>
          <w:caps/>
          <w:lang w:val="en-GB"/>
        </w:rPr>
        <w:t>Jiang</w:t>
      </w:r>
      <w:bookmarkEnd w:id="14"/>
      <w:r w:rsidRPr="00377164">
        <w:rPr>
          <w:lang w:val="en-GB" w:eastAsia="en-US"/>
        </w:rPr>
        <w:t xml:space="preserve">, D. Impacts of lateral spacing on the spatial variations in water use and grain yield of spring wheat plants within different rows in the drip irrigation system. </w:t>
      </w:r>
      <w:r w:rsidRPr="00377164">
        <w:rPr>
          <w:b/>
          <w:bCs/>
          <w:lang w:val="en-GB" w:eastAsia="en-US"/>
        </w:rPr>
        <w:t>Agricultural Water Management</w:t>
      </w:r>
      <w:r w:rsidRPr="00377164">
        <w:rPr>
          <w:lang w:val="en-GB" w:eastAsia="en-US"/>
        </w:rPr>
        <w:t xml:space="preserve">, v.212, p.252-261, 2019. </w:t>
      </w:r>
      <w:hyperlink r:id="rId25" w:tgtFrame="_blank" w:history="1">
        <w:r w:rsidRPr="00377164">
          <w:rPr>
            <w:rStyle w:val="Hyperlink"/>
            <w:sz w:val="21"/>
            <w:szCs w:val="21"/>
          </w:rPr>
          <w:t>DOI: https://doi.org/10.1016/j.agwat.2018.09.015</w:t>
        </w:r>
      </w:hyperlink>
      <w:r w:rsidRPr="00996EE6">
        <w:t>.</w:t>
      </w:r>
    </w:p>
    <w:p w14:paraId="063F1E9E" w14:textId="77777777" w:rsidR="008B3AFD" w:rsidRPr="00377164" w:rsidRDefault="008B3AFD" w:rsidP="00EE7A7A">
      <w:pPr>
        <w:spacing w:line="480" w:lineRule="auto"/>
        <w:jc w:val="both"/>
        <w:rPr>
          <w:lang w:val="en-GB" w:eastAsia="en-US"/>
        </w:rPr>
      </w:pPr>
      <w:r w:rsidRPr="00377164">
        <w:rPr>
          <w:caps/>
          <w:lang w:val="en-GB"/>
        </w:rPr>
        <w:t>Mandal</w:t>
      </w:r>
      <w:r w:rsidRPr="00377164">
        <w:rPr>
          <w:lang w:val="en-GB" w:eastAsia="en-US"/>
        </w:rPr>
        <w:t xml:space="preserve">, K.G.; </w:t>
      </w:r>
      <w:r w:rsidRPr="00377164">
        <w:rPr>
          <w:caps/>
          <w:lang w:val="en-GB"/>
        </w:rPr>
        <w:t>Thakur</w:t>
      </w:r>
      <w:r w:rsidRPr="00377164">
        <w:rPr>
          <w:lang w:val="en-GB" w:eastAsia="en-US"/>
        </w:rPr>
        <w:t xml:space="preserve">, A.K.; </w:t>
      </w:r>
      <w:r w:rsidRPr="00377164">
        <w:rPr>
          <w:caps/>
          <w:lang w:val="en-GB"/>
        </w:rPr>
        <w:t>Mohanty</w:t>
      </w:r>
      <w:r w:rsidRPr="00377164">
        <w:rPr>
          <w:lang w:val="en-GB" w:eastAsia="en-US"/>
        </w:rPr>
        <w:t xml:space="preserve">, S. Paired-row planting and furrow irrigation increased light interception, pod yield and water use efficiency of groundnut in a hot sub-humid climate. </w:t>
      </w:r>
      <w:r w:rsidRPr="00377164">
        <w:rPr>
          <w:b/>
          <w:bCs/>
          <w:lang w:val="en-GB" w:eastAsia="en-US"/>
        </w:rPr>
        <w:t>Agricultural Water Management</w:t>
      </w:r>
      <w:r w:rsidRPr="00377164">
        <w:rPr>
          <w:lang w:val="en-GB" w:eastAsia="en-US"/>
        </w:rPr>
        <w:t>, v.213, p.</w:t>
      </w:r>
      <w:r w:rsidRPr="00377164">
        <w:rPr>
          <w:lang w:val="en-GB"/>
        </w:rPr>
        <w:t>968-977</w:t>
      </w:r>
      <w:r w:rsidRPr="00377164">
        <w:rPr>
          <w:lang w:val="en-GB" w:eastAsia="en-US"/>
        </w:rPr>
        <w:t xml:space="preserve">, 2019. </w:t>
      </w:r>
      <w:hyperlink r:id="rId26" w:tgtFrame="_blank" w:history="1">
        <w:r w:rsidRPr="00377164">
          <w:rPr>
            <w:rStyle w:val="Hyperlink"/>
            <w:sz w:val="21"/>
            <w:szCs w:val="21"/>
          </w:rPr>
          <w:t>DOI: https://doi.org/10.1016/j.agwat.2018.12.018</w:t>
        </w:r>
      </w:hyperlink>
      <w:r w:rsidRPr="00996EE6">
        <w:t>.</w:t>
      </w:r>
    </w:p>
    <w:p w14:paraId="3E864441" w14:textId="6B603EF5" w:rsidR="008B3AFD" w:rsidRPr="00377164" w:rsidRDefault="008B3AFD" w:rsidP="00EE7A7A">
      <w:pPr>
        <w:spacing w:line="480" w:lineRule="auto"/>
        <w:jc w:val="both"/>
        <w:rPr>
          <w:lang w:val="en-GB" w:eastAsia="en-US"/>
        </w:rPr>
      </w:pPr>
      <w:r w:rsidRPr="00377164">
        <w:rPr>
          <w:caps/>
          <w:lang w:val="en-GB"/>
        </w:rPr>
        <w:t xml:space="preserve">MUBARAK, I. </w:t>
      </w:r>
      <w:r w:rsidRPr="00377164">
        <w:rPr>
          <w:lang w:val="en-GB" w:eastAsia="en-US"/>
        </w:rPr>
        <w:t xml:space="preserve">The response of two drip-irrigated sweet corn varieties to the twin-row production system in the dry Mediterranean region. </w:t>
      </w:r>
      <w:r w:rsidRPr="00377164">
        <w:rPr>
          <w:b/>
          <w:bCs/>
          <w:lang w:val="en-GB" w:eastAsia="en-US"/>
        </w:rPr>
        <w:t>The Open Agriculture Journal</w:t>
      </w:r>
      <w:r w:rsidRPr="00377164">
        <w:rPr>
          <w:lang w:val="en-GB" w:eastAsia="en-US"/>
        </w:rPr>
        <w:t xml:space="preserve">, v.14, p.9-15, 2020. </w:t>
      </w:r>
      <w:hyperlink r:id="rId27" w:tgtFrame="_blank" w:history="1">
        <w:r w:rsidRPr="00377164">
          <w:rPr>
            <w:rStyle w:val="Hyperlink"/>
            <w:sz w:val="21"/>
            <w:szCs w:val="21"/>
          </w:rPr>
          <w:t>DOI: https://doi.org/10.2174/1874331502014010009</w:t>
        </w:r>
      </w:hyperlink>
      <w:r w:rsidRPr="00996EE6">
        <w:t>.</w:t>
      </w:r>
    </w:p>
    <w:p w14:paraId="3FF53593" w14:textId="6E6CC2BB" w:rsidR="008B3AFD" w:rsidRPr="00377164" w:rsidRDefault="008B3AFD" w:rsidP="00EE7A7A">
      <w:pPr>
        <w:spacing w:line="480" w:lineRule="auto"/>
        <w:jc w:val="both"/>
        <w:rPr>
          <w:lang w:val="en-GB" w:eastAsia="en-US"/>
        </w:rPr>
      </w:pPr>
      <w:r w:rsidRPr="00377164">
        <w:rPr>
          <w:caps/>
          <w:lang w:val="en-GB"/>
        </w:rPr>
        <w:t>Muhumed, M.A.; Jusop, S.; sung, C.t.B.; Wahab, P.E.M.; Panhwar, Q.A.</w:t>
      </w:r>
      <w:r w:rsidRPr="00377164">
        <w:t xml:space="preserve"> Effects of drip irrigation frequency, fertilizer sources and their interaction on the dry matter and yield components of sweet corn. </w:t>
      </w:r>
      <w:r w:rsidRPr="00377164">
        <w:rPr>
          <w:b/>
          <w:bCs/>
        </w:rPr>
        <w:t xml:space="preserve">Australian Journal of </w:t>
      </w:r>
      <w:proofErr w:type="spellStart"/>
      <w:r w:rsidRPr="00377164">
        <w:rPr>
          <w:b/>
          <w:bCs/>
        </w:rPr>
        <w:t>Crop</w:t>
      </w:r>
      <w:proofErr w:type="spellEnd"/>
      <w:r w:rsidRPr="00377164">
        <w:rPr>
          <w:b/>
          <w:bCs/>
        </w:rPr>
        <w:t xml:space="preserve"> Science</w:t>
      </w:r>
      <w:r w:rsidRPr="00377164">
        <w:t>, v.8, p.223-231, 2014.</w:t>
      </w:r>
    </w:p>
    <w:p w14:paraId="3D151893" w14:textId="77777777" w:rsidR="008B3AFD" w:rsidRPr="00996EE6" w:rsidRDefault="008B3AFD" w:rsidP="00EE7A7A">
      <w:pPr>
        <w:spacing w:line="480" w:lineRule="auto"/>
        <w:jc w:val="both"/>
        <w:rPr>
          <w:lang w:val="en-GB" w:eastAsia="en-US"/>
        </w:rPr>
      </w:pPr>
      <w:r w:rsidRPr="00377164">
        <w:rPr>
          <w:caps/>
          <w:lang w:val="en-GB"/>
        </w:rPr>
        <w:lastRenderedPageBreak/>
        <w:t>Murley</w:t>
      </w:r>
      <w:r w:rsidRPr="00377164">
        <w:rPr>
          <w:lang w:val="en-GB" w:eastAsia="en-US"/>
        </w:rPr>
        <w:t xml:space="preserve">, C.B.; </w:t>
      </w:r>
      <w:r w:rsidRPr="00377164">
        <w:rPr>
          <w:caps/>
          <w:lang w:val="en-GB"/>
        </w:rPr>
        <w:t>Sharma</w:t>
      </w:r>
      <w:r w:rsidRPr="00377164">
        <w:rPr>
          <w:lang w:val="en-GB" w:eastAsia="en-US"/>
        </w:rPr>
        <w:t xml:space="preserve">, S.; </w:t>
      </w:r>
      <w:r w:rsidRPr="00377164">
        <w:rPr>
          <w:caps/>
          <w:lang w:val="en-GB"/>
        </w:rPr>
        <w:t>Warren</w:t>
      </w:r>
      <w:r w:rsidRPr="00377164">
        <w:rPr>
          <w:lang w:val="en-GB" w:eastAsia="en-US"/>
        </w:rPr>
        <w:t xml:space="preserve">, J.G.; </w:t>
      </w:r>
      <w:r w:rsidRPr="00377164">
        <w:rPr>
          <w:caps/>
          <w:lang w:val="en-GB"/>
        </w:rPr>
        <w:t>Arnall</w:t>
      </w:r>
      <w:r w:rsidRPr="00377164">
        <w:rPr>
          <w:lang w:val="en-GB" w:eastAsia="en-US"/>
        </w:rPr>
        <w:t xml:space="preserve">, D.B.; </w:t>
      </w:r>
      <w:r w:rsidRPr="00377164">
        <w:rPr>
          <w:caps/>
          <w:lang w:val="en-GB"/>
        </w:rPr>
        <w:t>Raun</w:t>
      </w:r>
      <w:r w:rsidRPr="00377164">
        <w:rPr>
          <w:lang w:val="en-GB" w:eastAsia="en-US"/>
        </w:rPr>
        <w:t xml:space="preserve">, W.R. Yield response of corn and grain sorghum to row offsets on subsurface drip laterals. </w:t>
      </w:r>
      <w:r w:rsidRPr="00377164">
        <w:rPr>
          <w:b/>
          <w:bCs/>
          <w:lang w:val="en-GB" w:eastAsia="en-US"/>
        </w:rPr>
        <w:t>Agricultural Water Management</w:t>
      </w:r>
      <w:r w:rsidRPr="00377164">
        <w:rPr>
          <w:lang w:val="en-GB" w:eastAsia="en-US"/>
        </w:rPr>
        <w:t xml:space="preserve">, v.208, p.357-362, 2018. </w:t>
      </w:r>
      <w:hyperlink r:id="rId28" w:tgtFrame="_blank" w:history="1">
        <w:r w:rsidRPr="00377164">
          <w:rPr>
            <w:rStyle w:val="Hyperlink"/>
            <w:sz w:val="21"/>
            <w:szCs w:val="21"/>
          </w:rPr>
          <w:t>DOI: https://doi.org/10.1016/j.agwat.2018.06.038</w:t>
        </w:r>
      </w:hyperlink>
      <w:r w:rsidRPr="00996EE6">
        <w:t>.</w:t>
      </w:r>
    </w:p>
    <w:p w14:paraId="6D5CA6E0" w14:textId="5D7773C5" w:rsidR="008B3AFD" w:rsidRPr="00996EE6" w:rsidRDefault="008B3AFD" w:rsidP="00EE7A7A">
      <w:pPr>
        <w:spacing w:line="480" w:lineRule="auto"/>
        <w:jc w:val="both"/>
        <w:rPr>
          <w:lang w:val="en-GB" w:eastAsia="en-US"/>
        </w:rPr>
      </w:pPr>
      <w:r w:rsidRPr="00377164">
        <w:rPr>
          <w:caps/>
          <w:lang w:val="en-GB"/>
        </w:rPr>
        <w:t>Nafziger</w:t>
      </w:r>
      <w:r w:rsidRPr="00377164">
        <w:rPr>
          <w:lang w:val="en-GB" w:eastAsia="en-US"/>
        </w:rPr>
        <w:t xml:space="preserve">, E.D. Inter- and </w:t>
      </w:r>
      <w:proofErr w:type="spellStart"/>
      <w:r w:rsidRPr="00377164">
        <w:rPr>
          <w:lang w:val="en-GB" w:eastAsia="en-US"/>
        </w:rPr>
        <w:t>Intraplant</w:t>
      </w:r>
      <w:proofErr w:type="spellEnd"/>
      <w:r w:rsidRPr="00377164">
        <w:rPr>
          <w:lang w:val="en-GB" w:eastAsia="en-US"/>
        </w:rPr>
        <w:t xml:space="preserve"> Competition in Corn. </w:t>
      </w:r>
      <w:r w:rsidRPr="00377164">
        <w:rPr>
          <w:b/>
          <w:bCs/>
          <w:lang w:val="en-GB" w:eastAsia="en-US"/>
        </w:rPr>
        <w:t>Crop Management</w:t>
      </w:r>
      <w:r w:rsidRPr="00377164">
        <w:rPr>
          <w:lang w:val="en-GB" w:eastAsia="en-US"/>
        </w:rPr>
        <w:t xml:space="preserve">, v.5, p.1-9, </w:t>
      </w:r>
      <w:r w:rsidRPr="00377164">
        <w:rPr>
          <w:highlight w:val="yellow"/>
          <w:lang w:val="en-GB" w:eastAsia="en-US"/>
        </w:rPr>
        <w:t>2006</w:t>
      </w:r>
      <w:r w:rsidRPr="00377164">
        <w:rPr>
          <w:lang w:val="en-GB" w:eastAsia="en-US"/>
        </w:rPr>
        <w:t xml:space="preserve">. DOI: </w:t>
      </w:r>
      <w:hyperlink r:id="rId29" w:tgtFrame="_blank" w:history="1">
        <w:r w:rsidRPr="00377164">
          <w:rPr>
            <w:rStyle w:val="Hyperlink"/>
            <w:sz w:val="21"/>
            <w:szCs w:val="21"/>
          </w:rPr>
          <w:t>https://doi.org/10.1094/CM-2006-0227-05-RV</w:t>
        </w:r>
      </w:hyperlink>
      <w:r w:rsidRPr="00996EE6">
        <w:t>.</w:t>
      </w:r>
    </w:p>
    <w:p w14:paraId="167AD9A9" w14:textId="02D4369D" w:rsidR="008B3AFD" w:rsidRPr="00377164" w:rsidRDefault="008B3AFD" w:rsidP="00EE7A7A">
      <w:pPr>
        <w:spacing w:line="480" w:lineRule="auto"/>
        <w:jc w:val="both"/>
        <w:rPr>
          <w:lang w:val="en-GB"/>
        </w:rPr>
      </w:pPr>
      <w:r w:rsidRPr="00377164">
        <w:rPr>
          <w:caps/>
          <w:lang w:val="en-GB"/>
        </w:rPr>
        <w:t>Onofri</w:t>
      </w:r>
      <w:r w:rsidRPr="00377164">
        <w:rPr>
          <w:lang w:val="en-GB"/>
        </w:rPr>
        <w:t>,</w:t>
      </w:r>
      <w:r w:rsidRPr="00377164">
        <w:rPr>
          <w:caps/>
          <w:lang w:val="en-GB"/>
        </w:rPr>
        <w:t xml:space="preserve"> A.</w:t>
      </w:r>
      <w:r w:rsidRPr="00377164">
        <w:rPr>
          <w:lang w:val="en-GB"/>
        </w:rPr>
        <w:t xml:space="preserve"> Routine statistical analyses of field experiments by using an Excel extension. </w:t>
      </w:r>
      <w:r w:rsidRPr="00377164">
        <w:rPr>
          <w:lang w:val="pt-BR"/>
        </w:rPr>
        <w:t xml:space="preserve">In: CONGRESSO NAZIONALE SOCIETÀ ITALIANA DI BIOMETRIA, 6., 2007, Pisa. </w:t>
      </w:r>
      <w:r w:rsidRPr="00377164">
        <w:rPr>
          <w:b/>
          <w:lang w:val="pt-BR"/>
        </w:rPr>
        <w:t xml:space="preserve">La </w:t>
      </w:r>
      <w:proofErr w:type="spellStart"/>
      <w:r w:rsidRPr="00377164">
        <w:rPr>
          <w:b/>
          <w:lang w:val="pt-BR"/>
        </w:rPr>
        <w:t>statistica</w:t>
      </w:r>
      <w:proofErr w:type="spellEnd"/>
      <w:r w:rsidRPr="00377164">
        <w:rPr>
          <w:b/>
          <w:lang w:val="pt-BR"/>
        </w:rPr>
        <w:t xml:space="preserve"> </w:t>
      </w:r>
      <w:proofErr w:type="spellStart"/>
      <w:r w:rsidRPr="00377164">
        <w:rPr>
          <w:b/>
          <w:lang w:val="pt-BR"/>
        </w:rPr>
        <w:t>nelle</w:t>
      </w:r>
      <w:proofErr w:type="spellEnd"/>
      <w:r w:rsidRPr="00377164">
        <w:rPr>
          <w:b/>
          <w:lang w:val="pt-BR"/>
        </w:rPr>
        <w:t xml:space="preserve"> </w:t>
      </w:r>
      <w:proofErr w:type="spellStart"/>
      <w:r w:rsidRPr="00377164">
        <w:rPr>
          <w:b/>
          <w:lang w:val="pt-BR"/>
        </w:rPr>
        <w:t>scienze</w:t>
      </w:r>
      <w:proofErr w:type="spellEnd"/>
      <w:r w:rsidRPr="00377164">
        <w:rPr>
          <w:b/>
          <w:lang w:val="pt-BR"/>
        </w:rPr>
        <w:t xml:space="preserve"> </w:t>
      </w:r>
      <w:proofErr w:type="spellStart"/>
      <w:r w:rsidRPr="00377164">
        <w:rPr>
          <w:b/>
          <w:lang w:val="pt-BR"/>
        </w:rPr>
        <w:t>della</w:t>
      </w:r>
      <w:proofErr w:type="spellEnd"/>
      <w:r w:rsidRPr="00377164">
        <w:rPr>
          <w:b/>
          <w:lang w:val="pt-BR"/>
        </w:rPr>
        <w:t xml:space="preserve"> </w:t>
      </w:r>
      <w:proofErr w:type="spellStart"/>
      <w:r w:rsidRPr="00377164">
        <w:rPr>
          <w:b/>
          <w:lang w:val="pt-BR"/>
        </w:rPr>
        <w:t>vita</w:t>
      </w:r>
      <w:proofErr w:type="spellEnd"/>
      <w:r w:rsidRPr="00377164">
        <w:rPr>
          <w:b/>
          <w:lang w:val="pt-BR"/>
        </w:rPr>
        <w:t xml:space="preserve"> e </w:t>
      </w:r>
      <w:proofErr w:type="spellStart"/>
      <w:r w:rsidRPr="00377164">
        <w:rPr>
          <w:b/>
          <w:lang w:val="pt-BR"/>
        </w:rPr>
        <w:t>dell’ambiente</w:t>
      </w:r>
      <w:proofErr w:type="spellEnd"/>
      <w:r w:rsidRPr="00377164">
        <w:rPr>
          <w:lang w:val="pt-BR"/>
        </w:rPr>
        <w:t xml:space="preserve">: </w:t>
      </w:r>
      <w:proofErr w:type="spellStart"/>
      <w:r w:rsidRPr="00377164">
        <w:rPr>
          <w:lang w:val="pt-BR"/>
        </w:rPr>
        <w:t>proceedings</w:t>
      </w:r>
      <w:proofErr w:type="spellEnd"/>
      <w:r w:rsidRPr="00377164">
        <w:rPr>
          <w:lang w:val="pt-BR"/>
        </w:rPr>
        <w:t xml:space="preserve">. </w:t>
      </w:r>
      <w:r w:rsidRPr="00996EE6">
        <w:rPr>
          <w:lang w:val="en-GB"/>
        </w:rPr>
        <w:t xml:space="preserve">Pisa: SIB, </w:t>
      </w:r>
      <w:r w:rsidRPr="00996EE6">
        <w:rPr>
          <w:highlight w:val="yellow"/>
          <w:lang w:val="en-GB"/>
        </w:rPr>
        <w:t>2007</w:t>
      </w:r>
      <w:r w:rsidRPr="00377164">
        <w:rPr>
          <w:lang w:val="en-GB"/>
        </w:rPr>
        <w:t>. p.93-96.</w:t>
      </w:r>
    </w:p>
    <w:p w14:paraId="01FCECA9" w14:textId="227A44D6" w:rsidR="008B3AFD" w:rsidRPr="00377164" w:rsidRDefault="008B3AFD" w:rsidP="00EE7A7A">
      <w:pPr>
        <w:spacing w:line="480" w:lineRule="auto"/>
        <w:jc w:val="both"/>
      </w:pPr>
      <w:bookmarkStart w:id="15" w:name="TopOfPage"/>
      <w:r w:rsidRPr="00377164">
        <w:rPr>
          <w:caps/>
          <w:lang w:val="en-GB"/>
        </w:rPr>
        <w:t>phocaides, a</w:t>
      </w:r>
      <w:r w:rsidRPr="00377164">
        <w:rPr>
          <w:lang w:val="en-GB"/>
        </w:rPr>
        <w:t>. Handbook on pressurized irrigation techniques</w:t>
      </w:r>
      <w:bookmarkEnd w:id="15"/>
      <w:r w:rsidRPr="00377164">
        <w:rPr>
          <w:lang w:val="en-GB"/>
        </w:rPr>
        <w:t>. 2</w:t>
      </w:r>
      <w:r w:rsidRPr="00377164">
        <w:rPr>
          <w:vertAlign w:val="superscript"/>
          <w:lang w:val="en-GB"/>
        </w:rPr>
        <w:t>nd</w:t>
      </w:r>
      <w:r w:rsidRPr="00377164">
        <w:rPr>
          <w:lang w:val="en-GB"/>
        </w:rPr>
        <w:t xml:space="preserve"> ed. Rome: FAO, </w:t>
      </w:r>
      <w:r w:rsidRPr="00377164">
        <w:rPr>
          <w:highlight w:val="yellow"/>
          <w:lang w:val="en-GB"/>
        </w:rPr>
        <w:t>2007</w:t>
      </w:r>
      <w:r w:rsidRPr="00377164">
        <w:rPr>
          <w:lang w:val="en-GB"/>
        </w:rPr>
        <w:t>.</w:t>
      </w:r>
    </w:p>
    <w:p w14:paraId="5F0FAEB7" w14:textId="47AF8F79" w:rsidR="008B3AFD" w:rsidRPr="00996EE6" w:rsidRDefault="008B3AFD" w:rsidP="00B510D7">
      <w:pPr>
        <w:pStyle w:val="Ttulo2"/>
        <w:numPr>
          <w:ilvl w:val="0"/>
          <w:numId w:val="0"/>
        </w:numPr>
        <w:bidi w:val="0"/>
        <w:spacing w:line="480" w:lineRule="auto"/>
        <w:ind w:right="0"/>
        <w:rPr>
          <w:i w:val="0"/>
          <w:iCs w:val="0"/>
          <w:lang w:val="en-US"/>
        </w:rPr>
      </w:pPr>
      <w:r w:rsidRPr="00377164">
        <w:rPr>
          <w:i w:val="0"/>
          <w:iCs w:val="0"/>
          <w:caps/>
          <w:lang w:val="en-GB"/>
        </w:rPr>
        <w:t>Qi, w.; Zhang,</w:t>
      </w:r>
      <w:r w:rsidRPr="00377164">
        <w:rPr>
          <w:i w:val="0"/>
          <w:iCs w:val="0"/>
          <w:lang w:val="en-US"/>
        </w:rPr>
        <w:t xml:space="preserve"> </w:t>
      </w:r>
      <w:r w:rsidRPr="00377164">
        <w:rPr>
          <w:i w:val="0"/>
          <w:iCs w:val="0"/>
          <w:caps/>
          <w:lang w:val="en-GB"/>
        </w:rPr>
        <w:t>Z.-y.; Wang, C.; Chen, Y.; Zhang, Z.-m.</w:t>
      </w:r>
      <w:r w:rsidRPr="00377164">
        <w:rPr>
          <w:rStyle w:val="title-text"/>
          <w:i w:val="0"/>
          <w:lang w:val="en-US"/>
        </w:rPr>
        <w:t xml:space="preserve"> Crack closure and flow regimes in cracked clay loam subjected to different irrigation methods.</w:t>
      </w:r>
      <w:r w:rsidRPr="00377164">
        <w:rPr>
          <w:i w:val="0"/>
          <w:iCs w:val="0"/>
          <w:lang w:val="en-US"/>
        </w:rPr>
        <w:t xml:space="preserve"> </w:t>
      </w:r>
      <w:proofErr w:type="spellStart"/>
      <w:r w:rsidRPr="00377164">
        <w:rPr>
          <w:b/>
          <w:bCs/>
          <w:i w:val="0"/>
          <w:iCs w:val="0"/>
          <w:lang w:val="en-US"/>
        </w:rPr>
        <w:t>Geoderma</w:t>
      </w:r>
      <w:proofErr w:type="spellEnd"/>
      <w:r w:rsidRPr="00996EE6">
        <w:rPr>
          <w:i w:val="0"/>
          <w:iCs w:val="0"/>
          <w:lang w:val="en-GB"/>
        </w:rPr>
        <w:t>, v.358, art.</w:t>
      </w:r>
      <w:r w:rsidRPr="00377164">
        <w:rPr>
          <w:i w:val="0"/>
          <w:iCs w:val="0"/>
          <w:lang w:val="en-US"/>
        </w:rPr>
        <w:t>113978</w:t>
      </w:r>
      <w:r w:rsidRPr="00996EE6">
        <w:rPr>
          <w:i w:val="0"/>
          <w:iCs w:val="0"/>
          <w:lang w:val="en-US"/>
        </w:rPr>
        <w:t xml:space="preserve">, </w:t>
      </w:r>
      <w:r w:rsidRPr="00996EE6">
        <w:rPr>
          <w:i w:val="0"/>
          <w:iCs w:val="0"/>
          <w:lang w:val="en-GB"/>
        </w:rPr>
        <w:t xml:space="preserve">2020. </w:t>
      </w:r>
      <w:hyperlink r:id="rId30" w:tgtFrame="_blank">
        <w:r w:rsidRPr="00377164">
          <w:rPr>
            <w:rStyle w:val="LinkdaInternet"/>
            <w:rFonts w:ascii="Times New Roman" w:hAnsi="Times New Roman" w:cs="Times New Roman"/>
            <w:i w:val="0"/>
            <w:lang w:val="en-US"/>
          </w:rPr>
          <w:t>DOI: https://doi.org/10.1016/j.geoderma.2019.113978</w:t>
        </w:r>
      </w:hyperlink>
      <w:r w:rsidRPr="00996EE6">
        <w:rPr>
          <w:i w:val="0"/>
          <w:iCs w:val="0"/>
          <w:lang w:val="en-US"/>
        </w:rPr>
        <w:t>.</w:t>
      </w:r>
    </w:p>
    <w:p w14:paraId="77AE7979" w14:textId="77777777" w:rsidR="008B3AFD" w:rsidRPr="00377164" w:rsidRDefault="008B3AFD" w:rsidP="00EE7A7A">
      <w:pPr>
        <w:spacing w:line="480" w:lineRule="auto"/>
        <w:jc w:val="both"/>
        <w:rPr>
          <w:lang w:val="en-GB"/>
        </w:rPr>
      </w:pPr>
      <w:r w:rsidRPr="00377164">
        <w:t xml:space="preserve">SANTOS, O.F.; LIMA, S.F.; PIATI, G.L.; BARZOTTO, G.R.; GAVA, R. Irrigation as an alternative to reduce damages caused by defoliation of sweet corn. </w:t>
      </w:r>
      <w:r w:rsidRPr="00377164">
        <w:rPr>
          <w:b/>
          <w:bCs/>
        </w:rPr>
        <w:t>Horticultura Brasileira</w:t>
      </w:r>
      <w:r w:rsidRPr="00377164">
        <w:t>, v.36, 341-345, 2018. DOI : https://doi.org/10.1590/s0102-053620180309.</w:t>
      </w:r>
    </w:p>
    <w:p w14:paraId="7B770360" w14:textId="351FE49B" w:rsidR="008B3AFD" w:rsidRPr="00377164" w:rsidRDefault="008B3AFD" w:rsidP="00EE7A7A">
      <w:pPr>
        <w:spacing w:line="480" w:lineRule="auto"/>
        <w:jc w:val="both"/>
        <w:rPr>
          <w:lang w:val="en-GB"/>
        </w:rPr>
      </w:pPr>
      <w:r w:rsidRPr="00377164">
        <w:rPr>
          <w:caps/>
          <w:lang w:val="en-GB"/>
        </w:rPr>
        <w:t>SAUDY</w:t>
      </w:r>
      <w:r w:rsidRPr="00377164">
        <w:rPr>
          <w:lang w:val="en-GB"/>
        </w:rPr>
        <w:t xml:space="preserve">, H.S. Easily practicable packages for weed management in maize. </w:t>
      </w:r>
      <w:r w:rsidRPr="00377164">
        <w:rPr>
          <w:b/>
          <w:bCs/>
          <w:lang w:val="en-GB"/>
        </w:rPr>
        <w:t>African Crop Science Journal</w:t>
      </w:r>
      <w:r w:rsidRPr="00377164">
        <w:rPr>
          <w:lang w:val="en-GB"/>
        </w:rPr>
        <w:t>, v.21, p.291-301, 2013.</w:t>
      </w:r>
    </w:p>
    <w:p w14:paraId="1FC973C9" w14:textId="2FFF65EB" w:rsidR="008B3AFD" w:rsidRPr="00996EE6" w:rsidRDefault="008B3AFD" w:rsidP="00EE7A7A">
      <w:pPr>
        <w:spacing w:line="480" w:lineRule="auto"/>
        <w:jc w:val="both"/>
        <w:rPr>
          <w:lang w:val="en-US"/>
        </w:rPr>
      </w:pPr>
      <w:r w:rsidRPr="00377164">
        <w:rPr>
          <w:lang w:val="en-US"/>
        </w:rPr>
        <w:t xml:space="preserve">VAN </w:t>
      </w:r>
      <w:r w:rsidRPr="00377164">
        <w:rPr>
          <w:caps/>
          <w:lang w:val="en-GB"/>
        </w:rPr>
        <w:t>Genuchten</w:t>
      </w:r>
      <w:r w:rsidRPr="00377164">
        <w:rPr>
          <w:lang w:val="en-US"/>
        </w:rPr>
        <w:t xml:space="preserve">, M.TH. A closed-form equation for predicting the hydraulic conductivity of unsaturated soils. </w:t>
      </w:r>
      <w:r w:rsidRPr="00377164">
        <w:rPr>
          <w:rStyle w:val="st"/>
          <w:b/>
          <w:bCs/>
        </w:rPr>
        <w:t xml:space="preserve">Soil Science Society of </w:t>
      </w:r>
      <w:proofErr w:type="spellStart"/>
      <w:r w:rsidRPr="00377164">
        <w:rPr>
          <w:rStyle w:val="st"/>
          <w:b/>
          <w:bCs/>
        </w:rPr>
        <w:t>America</w:t>
      </w:r>
      <w:proofErr w:type="spellEnd"/>
      <w:r w:rsidRPr="00377164">
        <w:rPr>
          <w:rStyle w:val="st"/>
          <w:b/>
          <w:bCs/>
        </w:rPr>
        <w:t xml:space="preserve"> Journal</w:t>
      </w:r>
      <w:r w:rsidRPr="00377164">
        <w:rPr>
          <w:rStyle w:val="st"/>
          <w:bCs/>
        </w:rPr>
        <w:t>,</w:t>
      </w:r>
      <w:r w:rsidRPr="00377164">
        <w:rPr>
          <w:lang w:val="en-US"/>
        </w:rPr>
        <w:t xml:space="preserve"> </w:t>
      </w:r>
      <w:r w:rsidRPr="00377164">
        <w:rPr>
          <w:lang w:val="en-GB"/>
        </w:rPr>
        <w:t>v.</w:t>
      </w:r>
      <w:r w:rsidRPr="00377164">
        <w:rPr>
          <w:lang w:val="en-US"/>
        </w:rPr>
        <w:t xml:space="preserve">44, p.892-898, </w:t>
      </w:r>
      <w:r w:rsidRPr="00377164">
        <w:rPr>
          <w:highlight w:val="yellow"/>
          <w:lang w:val="en-US"/>
        </w:rPr>
        <w:t>1980.</w:t>
      </w:r>
      <w:r w:rsidRPr="00377164">
        <w:rPr>
          <w:lang w:val="en-US"/>
        </w:rPr>
        <w:t xml:space="preserve"> </w:t>
      </w:r>
      <w:hyperlink r:id="rId31" w:tgtFrame="_blank" w:history="1">
        <w:r w:rsidRPr="00377164">
          <w:rPr>
            <w:rStyle w:val="Hyperlink"/>
            <w:sz w:val="21"/>
            <w:szCs w:val="21"/>
          </w:rPr>
          <w:t>DOI: https://doi.org/10.2136/sssaj1980.03615995004400050002x</w:t>
        </w:r>
      </w:hyperlink>
      <w:r w:rsidRPr="00996EE6">
        <w:t>.</w:t>
      </w:r>
    </w:p>
    <w:p w14:paraId="0E6BADE1" w14:textId="239E4CAA" w:rsidR="008B3AFD" w:rsidRPr="00996EE6" w:rsidRDefault="008B3AFD" w:rsidP="00EE7A7A">
      <w:pPr>
        <w:spacing w:line="480" w:lineRule="auto"/>
        <w:jc w:val="both"/>
        <w:rPr>
          <w:lang w:val="en-GB"/>
        </w:rPr>
      </w:pPr>
      <w:r w:rsidRPr="00377164">
        <w:rPr>
          <w:caps/>
          <w:lang w:val="en-GB"/>
        </w:rPr>
        <w:t>Venot</w:t>
      </w:r>
      <w:r w:rsidRPr="00377164">
        <w:rPr>
          <w:lang w:val="en-GB"/>
        </w:rPr>
        <w:t xml:space="preserve">, J.-P.; </w:t>
      </w:r>
      <w:r w:rsidRPr="00377164">
        <w:rPr>
          <w:caps/>
          <w:lang w:val="en-GB"/>
        </w:rPr>
        <w:t>Kuper</w:t>
      </w:r>
      <w:r w:rsidRPr="00377164">
        <w:rPr>
          <w:lang w:val="en-GB"/>
        </w:rPr>
        <w:t xml:space="preserve">, M.; </w:t>
      </w:r>
      <w:r w:rsidRPr="00377164">
        <w:rPr>
          <w:caps/>
          <w:lang w:val="en-GB"/>
        </w:rPr>
        <w:t>Zwarteveen</w:t>
      </w:r>
      <w:r w:rsidRPr="00377164">
        <w:rPr>
          <w:lang w:val="en-GB"/>
        </w:rPr>
        <w:t xml:space="preserve">, M. (Ed). </w:t>
      </w:r>
      <w:r w:rsidRPr="00377164">
        <w:rPr>
          <w:b/>
          <w:bCs/>
          <w:lang w:val="en-GB"/>
        </w:rPr>
        <w:t>Drip irrigation for agriculture</w:t>
      </w:r>
      <w:r w:rsidRPr="00377164">
        <w:rPr>
          <w:lang w:val="en-GB"/>
        </w:rPr>
        <w:t xml:space="preserve">: untold stories of efficiency, innovation, and development. London: Routledge, 2017. 358p. </w:t>
      </w:r>
      <w:hyperlink r:id="rId32" w:tgtFrame="_blank" w:history="1">
        <w:r w:rsidRPr="00377164">
          <w:rPr>
            <w:rStyle w:val="Hyperlink"/>
            <w:sz w:val="21"/>
            <w:szCs w:val="21"/>
          </w:rPr>
          <w:t>DOI: https://doi.org/10.4324/9781315537146</w:t>
        </w:r>
      </w:hyperlink>
      <w:r w:rsidRPr="00996EE6">
        <w:t>.</w:t>
      </w:r>
    </w:p>
    <w:p w14:paraId="53FA4BA2" w14:textId="0AEFE509" w:rsidR="008B3AFD" w:rsidRPr="00377164" w:rsidRDefault="008B3AFD" w:rsidP="00EE7A7A">
      <w:pPr>
        <w:spacing w:line="480" w:lineRule="auto"/>
        <w:jc w:val="both"/>
        <w:rPr>
          <w:lang w:val="en-GB"/>
        </w:rPr>
      </w:pPr>
      <w:r w:rsidRPr="00377164">
        <w:rPr>
          <w:caps/>
          <w:lang w:val="en-GB"/>
        </w:rPr>
        <w:t>Wang</w:t>
      </w:r>
      <w:r w:rsidRPr="00377164">
        <w:rPr>
          <w:lang w:val="en-GB"/>
        </w:rPr>
        <w:t xml:space="preserve">, R.; </w:t>
      </w:r>
      <w:r w:rsidRPr="00377164">
        <w:rPr>
          <w:caps/>
          <w:lang w:val="en-GB"/>
        </w:rPr>
        <w:t>Wan</w:t>
      </w:r>
      <w:r w:rsidRPr="00377164">
        <w:rPr>
          <w:lang w:val="en-GB"/>
        </w:rPr>
        <w:t xml:space="preserve">, S.; </w:t>
      </w:r>
      <w:r w:rsidRPr="00377164">
        <w:rPr>
          <w:caps/>
          <w:lang w:val="en-GB"/>
        </w:rPr>
        <w:t>Kang</w:t>
      </w:r>
      <w:r w:rsidRPr="00377164">
        <w:rPr>
          <w:lang w:val="en-GB"/>
        </w:rPr>
        <w:t xml:space="preserve">, Y.; </w:t>
      </w:r>
      <w:r w:rsidRPr="00377164">
        <w:rPr>
          <w:caps/>
          <w:lang w:val="en-GB"/>
        </w:rPr>
        <w:t>Dou</w:t>
      </w:r>
      <w:r w:rsidRPr="00377164">
        <w:rPr>
          <w:lang w:val="en-GB"/>
        </w:rPr>
        <w:t xml:space="preserve">, C. Assessment of secondary soil salinity prevention and economic benefit under different drip line placement and irrigation regime in northwest </w:t>
      </w:r>
      <w:r w:rsidRPr="00377164">
        <w:rPr>
          <w:lang w:val="en-GB"/>
        </w:rPr>
        <w:lastRenderedPageBreak/>
        <w:t xml:space="preserve">China. </w:t>
      </w:r>
      <w:r w:rsidRPr="00377164">
        <w:rPr>
          <w:b/>
          <w:bCs/>
          <w:lang w:val="en-GB"/>
        </w:rPr>
        <w:t>Agricultural Water Management</w:t>
      </w:r>
      <w:r w:rsidRPr="00377164">
        <w:rPr>
          <w:lang w:val="en-GB"/>
        </w:rPr>
        <w:t xml:space="preserve">, v.131, p.41-49, 2014. </w:t>
      </w:r>
      <w:hyperlink r:id="rId33" w:tgtFrame="_blank" w:history="1">
        <w:r w:rsidRPr="00377164">
          <w:rPr>
            <w:rStyle w:val="Hyperlink"/>
            <w:sz w:val="21"/>
            <w:szCs w:val="21"/>
          </w:rPr>
          <w:t>DOI: https://doi.org/10.1016/j.agwat.2013.09.011</w:t>
        </w:r>
      </w:hyperlink>
      <w:r w:rsidRPr="00996EE6">
        <w:t>.</w:t>
      </w:r>
      <w:r w:rsidRPr="00377164">
        <w:t xml:space="preserve"> </w:t>
      </w:r>
    </w:p>
    <w:p w14:paraId="443456D9" w14:textId="3032447D" w:rsidR="008B3AFD" w:rsidRPr="00377164" w:rsidRDefault="008B3AFD" w:rsidP="00EE7A7A">
      <w:pPr>
        <w:spacing w:line="480" w:lineRule="auto"/>
        <w:jc w:val="both"/>
        <w:rPr>
          <w:lang w:val="en-GB"/>
        </w:rPr>
      </w:pPr>
      <w:r w:rsidRPr="00377164">
        <w:rPr>
          <w:caps/>
          <w:lang w:val="en-GB"/>
        </w:rPr>
        <w:t>Williams ii, M.M.; Boydston, R.A.</w:t>
      </w:r>
      <w:r w:rsidRPr="00377164">
        <w:t xml:space="preserve"> Crop seeding level: implications for weed management in sweet corn. </w:t>
      </w:r>
      <w:proofErr w:type="spellStart"/>
      <w:r w:rsidRPr="00377164">
        <w:rPr>
          <w:b/>
          <w:bCs/>
        </w:rPr>
        <w:t>Weed</w:t>
      </w:r>
      <w:proofErr w:type="spellEnd"/>
      <w:r w:rsidRPr="00377164">
        <w:rPr>
          <w:b/>
          <w:bCs/>
        </w:rPr>
        <w:t xml:space="preserve"> Science</w:t>
      </w:r>
      <w:r w:rsidRPr="00377164">
        <w:t xml:space="preserve">, v.61, p.437-442, 2013. </w:t>
      </w:r>
      <w:hyperlink r:id="rId34" w:tgtFrame="_blank" w:history="1">
        <w:r w:rsidRPr="00377164">
          <w:rPr>
            <w:rStyle w:val="Hyperlink"/>
            <w:sz w:val="21"/>
            <w:szCs w:val="21"/>
          </w:rPr>
          <w:t>DOI: https://doi.org/10.1614/WS-D-12-00205.1</w:t>
        </w:r>
      </w:hyperlink>
      <w:r w:rsidRPr="00996EE6">
        <w:t>.</w:t>
      </w:r>
    </w:p>
    <w:p w14:paraId="26F4AA3C" w14:textId="08A6DA95" w:rsidR="008B3AFD" w:rsidRPr="00377164" w:rsidRDefault="008B3AFD" w:rsidP="00EE7A7A">
      <w:pPr>
        <w:spacing w:line="480" w:lineRule="auto"/>
        <w:jc w:val="both"/>
        <w:rPr>
          <w:lang w:val="en-GB"/>
        </w:rPr>
      </w:pPr>
      <w:r w:rsidRPr="00377164">
        <w:rPr>
          <w:caps/>
          <w:lang w:val="en-GB"/>
        </w:rPr>
        <w:t>Wondatir, S.; Belay, Z.</w:t>
      </w:r>
      <w:r w:rsidRPr="00377164">
        <w:rPr>
          <w:lang w:val="en-GB"/>
        </w:rPr>
        <w:t xml:space="preserve"> Effect of drip lateral spacing and irrigation amount on tomato and onion crops cum water productivity at kobo </w:t>
      </w:r>
      <w:proofErr w:type="spellStart"/>
      <w:r w:rsidRPr="00377164">
        <w:rPr>
          <w:lang w:val="en-GB"/>
        </w:rPr>
        <w:t>Girrana</w:t>
      </w:r>
      <w:proofErr w:type="spellEnd"/>
      <w:r w:rsidRPr="00377164">
        <w:rPr>
          <w:lang w:val="en-GB"/>
        </w:rPr>
        <w:t xml:space="preserve"> valley, Ethiopia. </w:t>
      </w:r>
      <w:r w:rsidRPr="00377164">
        <w:rPr>
          <w:rStyle w:val="st"/>
          <w:b/>
          <w:bCs/>
        </w:rPr>
        <w:t xml:space="preserve">Black </w:t>
      </w:r>
      <w:proofErr w:type="spellStart"/>
      <w:r w:rsidRPr="00377164">
        <w:rPr>
          <w:rStyle w:val="st"/>
          <w:b/>
          <w:bCs/>
        </w:rPr>
        <w:t>Sea</w:t>
      </w:r>
      <w:proofErr w:type="spellEnd"/>
      <w:r w:rsidRPr="00377164">
        <w:rPr>
          <w:rStyle w:val="st"/>
          <w:b/>
          <w:bCs/>
        </w:rPr>
        <w:t xml:space="preserve"> Journal of Agriculture</w:t>
      </w:r>
      <w:r w:rsidRPr="00377164">
        <w:rPr>
          <w:rStyle w:val="st"/>
          <w:bCs/>
        </w:rPr>
        <w:t>, v.</w:t>
      </w:r>
      <w:r w:rsidRPr="00377164">
        <w:rPr>
          <w:lang w:val="en-GB"/>
        </w:rPr>
        <w:t>3, p.120-127, 2020.</w:t>
      </w:r>
    </w:p>
    <w:p w14:paraId="13338CC0" w14:textId="3C2A1383" w:rsidR="008B3AFD" w:rsidRPr="00377164" w:rsidRDefault="008B3AFD" w:rsidP="00EE7A7A">
      <w:pPr>
        <w:spacing w:line="480" w:lineRule="auto"/>
        <w:jc w:val="both"/>
        <w:rPr>
          <w:lang w:val="en-GB"/>
        </w:rPr>
      </w:pPr>
      <w:r w:rsidRPr="00377164">
        <w:rPr>
          <w:caps/>
          <w:lang w:val="en-GB"/>
        </w:rPr>
        <w:t>Zhou</w:t>
      </w:r>
      <w:r w:rsidRPr="00377164">
        <w:rPr>
          <w:lang w:val="en-GB"/>
        </w:rPr>
        <w:t xml:space="preserve">, L.; </w:t>
      </w:r>
      <w:r w:rsidRPr="00377164">
        <w:rPr>
          <w:caps/>
          <w:lang w:val="en-GB"/>
        </w:rPr>
        <w:t>Feng</w:t>
      </w:r>
      <w:r w:rsidRPr="00377164">
        <w:rPr>
          <w:lang w:val="en-GB"/>
        </w:rPr>
        <w:t xml:space="preserve">, H.; </w:t>
      </w:r>
      <w:r w:rsidRPr="00377164">
        <w:rPr>
          <w:caps/>
          <w:lang w:val="en-GB"/>
        </w:rPr>
        <w:t>Zhao</w:t>
      </w:r>
      <w:r w:rsidRPr="00377164">
        <w:rPr>
          <w:lang w:val="en-GB"/>
        </w:rPr>
        <w:t xml:space="preserve">, Y.; </w:t>
      </w:r>
      <w:r w:rsidRPr="00377164">
        <w:rPr>
          <w:caps/>
          <w:lang w:val="en-GB"/>
        </w:rPr>
        <w:t>Qi</w:t>
      </w:r>
      <w:r w:rsidRPr="00377164">
        <w:rPr>
          <w:lang w:val="en-GB"/>
        </w:rPr>
        <w:t xml:space="preserve">, Z.; </w:t>
      </w:r>
      <w:r w:rsidRPr="00377164">
        <w:rPr>
          <w:caps/>
          <w:lang w:val="en-GB"/>
        </w:rPr>
        <w:t>Zhang</w:t>
      </w:r>
      <w:r w:rsidRPr="00377164">
        <w:rPr>
          <w:lang w:val="en-GB"/>
        </w:rPr>
        <w:t xml:space="preserve">, T.; </w:t>
      </w:r>
      <w:r w:rsidRPr="00377164">
        <w:rPr>
          <w:caps/>
          <w:lang w:val="en-GB"/>
        </w:rPr>
        <w:t>He</w:t>
      </w:r>
      <w:r w:rsidRPr="00377164">
        <w:rPr>
          <w:lang w:val="en-GB"/>
        </w:rPr>
        <w:t xml:space="preserve">, J.; </w:t>
      </w:r>
      <w:r w:rsidRPr="00377164">
        <w:rPr>
          <w:caps/>
          <w:lang w:val="en-GB"/>
        </w:rPr>
        <w:t>Dyck</w:t>
      </w:r>
      <w:r w:rsidRPr="00377164">
        <w:rPr>
          <w:lang w:val="en-GB"/>
        </w:rPr>
        <w:t xml:space="preserve">, M. Drip irrigation lateral spacing and mulching affects the wetting pattern, shoot-root regulation, and yield of maize in a sand-layered soil. </w:t>
      </w:r>
      <w:r w:rsidRPr="00377164">
        <w:rPr>
          <w:b/>
          <w:bCs/>
          <w:lang w:val="en-GB"/>
        </w:rPr>
        <w:t>Agricultural Water Management</w:t>
      </w:r>
      <w:r w:rsidRPr="00377164">
        <w:rPr>
          <w:lang w:val="en-GB"/>
        </w:rPr>
        <w:t xml:space="preserve">, v.184, p.114-123, 2017. </w:t>
      </w:r>
      <w:hyperlink r:id="rId35" w:tgtFrame="_blank" w:history="1">
        <w:r w:rsidRPr="00377164">
          <w:rPr>
            <w:rStyle w:val="Hyperlink"/>
            <w:sz w:val="21"/>
            <w:szCs w:val="21"/>
          </w:rPr>
          <w:t>DOI: https://doi.org/10.1016/j.agwat.2017.01.008</w:t>
        </w:r>
      </w:hyperlink>
      <w:r w:rsidRPr="00996EE6">
        <w:t>.</w:t>
      </w:r>
    </w:p>
    <w:p w14:paraId="3BAB6A22" w14:textId="2873D209" w:rsidR="008B3AFD" w:rsidRPr="00377164" w:rsidRDefault="008B3AFD" w:rsidP="00EE7A7A">
      <w:pPr>
        <w:spacing w:line="480" w:lineRule="auto"/>
        <w:jc w:val="both"/>
        <w:rPr>
          <w:lang w:val="en-GB"/>
        </w:rPr>
      </w:pPr>
      <w:r w:rsidRPr="00377164">
        <w:rPr>
          <w:caps/>
          <w:lang w:val="en-GB"/>
        </w:rPr>
        <w:t>Zhou</w:t>
      </w:r>
      <w:r w:rsidRPr="00377164">
        <w:rPr>
          <w:lang w:val="en-GB"/>
        </w:rPr>
        <w:t xml:space="preserve">, L.; </w:t>
      </w:r>
      <w:r w:rsidRPr="00377164">
        <w:rPr>
          <w:caps/>
          <w:lang w:val="en-GB"/>
        </w:rPr>
        <w:t>He</w:t>
      </w:r>
      <w:r w:rsidRPr="00377164">
        <w:rPr>
          <w:lang w:val="en-GB"/>
        </w:rPr>
        <w:t xml:space="preserve">, J.; </w:t>
      </w:r>
      <w:r w:rsidRPr="00377164">
        <w:rPr>
          <w:caps/>
          <w:lang w:val="en-GB"/>
        </w:rPr>
        <w:t>Qi</w:t>
      </w:r>
      <w:r w:rsidRPr="00377164">
        <w:rPr>
          <w:lang w:val="en-GB"/>
        </w:rPr>
        <w:t xml:space="preserve">, Z.; </w:t>
      </w:r>
      <w:r w:rsidRPr="00377164">
        <w:rPr>
          <w:caps/>
          <w:lang w:val="en-GB"/>
        </w:rPr>
        <w:t>Dyck</w:t>
      </w:r>
      <w:r w:rsidRPr="00377164">
        <w:rPr>
          <w:lang w:val="en-GB"/>
        </w:rPr>
        <w:t xml:space="preserve">, M.; </w:t>
      </w:r>
      <w:r w:rsidRPr="00377164">
        <w:rPr>
          <w:caps/>
          <w:lang w:val="en-GB"/>
        </w:rPr>
        <w:t>Zou</w:t>
      </w:r>
      <w:r w:rsidRPr="00377164">
        <w:rPr>
          <w:lang w:val="en-GB"/>
        </w:rPr>
        <w:t xml:space="preserve">, Y.; </w:t>
      </w:r>
      <w:r w:rsidRPr="00377164">
        <w:rPr>
          <w:caps/>
          <w:lang w:val="en-GB"/>
        </w:rPr>
        <w:t>Zhang</w:t>
      </w:r>
      <w:r w:rsidRPr="00377164">
        <w:rPr>
          <w:lang w:val="en-GB"/>
        </w:rPr>
        <w:t xml:space="preserve">, T.; </w:t>
      </w:r>
      <w:r w:rsidRPr="00377164">
        <w:rPr>
          <w:caps/>
          <w:lang w:val="en-GB"/>
        </w:rPr>
        <w:t>Feng</w:t>
      </w:r>
      <w:r w:rsidRPr="00377164">
        <w:rPr>
          <w:lang w:val="en-GB"/>
        </w:rPr>
        <w:t xml:space="preserve">, H. Effects of lateral spacing for drip irrigation and mulching on the distributions of soil water and nitrate, maize yield, and water use efficiency. </w:t>
      </w:r>
      <w:r w:rsidRPr="00377164">
        <w:rPr>
          <w:b/>
          <w:bCs/>
          <w:lang w:val="en-GB"/>
        </w:rPr>
        <w:t>Agricultural Water Management</w:t>
      </w:r>
      <w:r w:rsidRPr="00377164">
        <w:rPr>
          <w:lang w:val="en-GB"/>
        </w:rPr>
        <w:t xml:space="preserve">, v.199, p.190-200, 2018. DOI: </w:t>
      </w:r>
      <w:hyperlink r:id="rId36" w:tgtFrame="_blank" w:history="1">
        <w:r w:rsidRPr="00377164">
          <w:rPr>
            <w:rStyle w:val="Hyperlink"/>
            <w:sz w:val="21"/>
            <w:szCs w:val="21"/>
          </w:rPr>
          <w:t>https://doi.org/10.1016/j.agwat.2017.12.028</w:t>
        </w:r>
      </w:hyperlink>
      <w:r w:rsidRPr="00996EE6">
        <w:t>.</w:t>
      </w:r>
    </w:p>
    <w:p w14:paraId="41C33CBA" w14:textId="77777777" w:rsidR="006C0C8B" w:rsidRDefault="006C0C8B" w:rsidP="00EE7A7A">
      <w:pPr>
        <w:spacing w:line="480" w:lineRule="auto"/>
        <w:jc w:val="both"/>
        <w:rPr>
          <w:lang w:val="en-GB"/>
        </w:rPr>
        <w:sectPr w:rsidR="006C0C8B" w:rsidSect="00D83017">
          <w:pgSz w:w="11906" w:h="16838" w:code="9"/>
          <w:pgMar w:top="1418" w:right="1418" w:bottom="1418" w:left="1418" w:header="720" w:footer="720" w:gutter="0"/>
          <w:lnNumType w:countBy="1" w:distance="567" w:restart="continuous"/>
          <w:cols w:space="720"/>
          <w:formProt w:val="0"/>
          <w:docGrid w:linePitch="360"/>
        </w:sectPr>
      </w:pPr>
    </w:p>
    <w:p w14:paraId="662E99EC" w14:textId="4499223C" w:rsidR="006C0C8B" w:rsidRDefault="006C0C8B" w:rsidP="00EE7A7A">
      <w:pPr>
        <w:spacing w:line="480" w:lineRule="auto"/>
        <w:jc w:val="both"/>
        <w:rPr>
          <w:lang w:val="en-GB"/>
        </w:rPr>
      </w:pPr>
    </w:p>
    <w:p w14:paraId="2AAFAE9A" w14:textId="77777777" w:rsidR="00DC78B0" w:rsidRPr="006C0C8B" w:rsidRDefault="001D578B" w:rsidP="00EE7A7A">
      <w:pPr>
        <w:autoSpaceDE w:val="0"/>
        <w:spacing w:line="480" w:lineRule="auto"/>
        <w:rPr>
          <w:lang w:val="en-GB"/>
        </w:rPr>
      </w:pPr>
      <w:r w:rsidRPr="00B510D7">
        <w:rPr>
          <w:b/>
          <w:bCs/>
          <w:lang w:val="en-GB"/>
        </w:rPr>
        <w:t xml:space="preserve">Table 1. </w:t>
      </w:r>
      <w:r w:rsidRPr="00B510D7">
        <w:rPr>
          <w:bCs/>
          <w:lang w:val="en-GB"/>
        </w:rPr>
        <w:t>Some meteorological parameters for the study site during both growing seasons 2017 and 2018, and the average of last 20 years.</w:t>
      </w:r>
    </w:p>
    <w:tbl>
      <w:tblPr>
        <w:tblW w:w="4930" w:type="dxa"/>
        <w:jc w:val="center"/>
        <w:tblBorders>
          <w:top w:val="single" w:sz="4" w:space="0" w:color="000000"/>
          <w:bottom w:val="single" w:sz="4" w:space="0" w:color="000000"/>
          <w:insideH w:val="single" w:sz="4" w:space="0" w:color="000000"/>
        </w:tblBorders>
        <w:tblLook w:val="0000" w:firstRow="0" w:lastRow="0" w:firstColumn="0" w:lastColumn="0" w:noHBand="0" w:noVBand="0"/>
      </w:tblPr>
      <w:tblGrid>
        <w:gridCol w:w="1470"/>
        <w:gridCol w:w="1089"/>
        <w:gridCol w:w="639"/>
        <w:gridCol w:w="583"/>
        <w:gridCol w:w="583"/>
        <w:gridCol w:w="566"/>
      </w:tblGrid>
      <w:tr w:rsidR="00DC78B0" w14:paraId="396B847F" w14:textId="77777777">
        <w:trPr>
          <w:jc w:val="center"/>
        </w:trPr>
        <w:tc>
          <w:tcPr>
            <w:tcW w:w="1470" w:type="dxa"/>
            <w:tcBorders>
              <w:top w:val="single" w:sz="4" w:space="0" w:color="000000"/>
              <w:bottom w:val="single" w:sz="4" w:space="0" w:color="000000"/>
            </w:tcBorders>
            <w:shd w:val="clear" w:color="auto" w:fill="auto"/>
          </w:tcPr>
          <w:p w14:paraId="30CA1ADE" w14:textId="77777777" w:rsidR="00DC78B0" w:rsidRDefault="001D578B" w:rsidP="00EE7A7A">
            <w:pPr>
              <w:rPr>
                <w:sz w:val="20"/>
                <w:szCs w:val="20"/>
                <w:lang w:val="en-US"/>
              </w:rPr>
            </w:pPr>
            <w:r>
              <w:rPr>
                <w:color w:val="000000"/>
                <w:sz w:val="20"/>
                <w:szCs w:val="20"/>
                <w:lang w:val="en-US"/>
              </w:rPr>
              <w:t>Year</w:t>
            </w:r>
          </w:p>
        </w:tc>
        <w:tc>
          <w:tcPr>
            <w:tcW w:w="1089" w:type="dxa"/>
            <w:tcBorders>
              <w:top w:val="single" w:sz="4" w:space="0" w:color="000000"/>
              <w:bottom w:val="single" w:sz="4" w:space="0" w:color="000000"/>
            </w:tcBorders>
            <w:shd w:val="clear" w:color="auto" w:fill="auto"/>
          </w:tcPr>
          <w:p w14:paraId="54759715" w14:textId="77777777" w:rsidR="00DC78B0" w:rsidRDefault="001D578B" w:rsidP="00EE7A7A">
            <w:pPr>
              <w:rPr>
                <w:color w:val="000000"/>
                <w:sz w:val="20"/>
                <w:szCs w:val="20"/>
                <w:lang w:val="en-US"/>
              </w:rPr>
            </w:pPr>
            <w:r>
              <w:rPr>
                <w:color w:val="000000"/>
                <w:sz w:val="20"/>
                <w:szCs w:val="20"/>
                <w:lang w:val="en-US"/>
              </w:rPr>
              <w:t>Parameter</w:t>
            </w:r>
          </w:p>
        </w:tc>
        <w:tc>
          <w:tcPr>
            <w:tcW w:w="639" w:type="dxa"/>
            <w:tcBorders>
              <w:top w:val="single" w:sz="4" w:space="0" w:color="000000"/>
              <w:bottom w:val="single" w:sz="4" w:space="0" w:color="000000"/>
            </w:tcBorders>
            <w:shd w:val="clear" w:color="auto" w:fill="auto"/>
            <w:vAlign w:val="center"/>
          </w:tcPr>
          <w:p w14:paraId="3E31D1B4" w14:textId="77777777" w:rsidR="00DC78B0" w:rsidRDefault="001D578B" w:rsidP="00EE7A7A">
            <w:pPr>
              <w:jc w:val="center"/>
              <w:rPr>
                <w:color w:val="000000"/>
                <w:sz w:val="20"/>
                <w:szCs w:val="20"/>
                <w:lang w:val="en-US"/>
              </w:rPr>
            </w:pPr>
            <w:r>
              <w:rPr>
                <w:color w:val="000000"/>
                <w:sz w:val="20"/>
                <w:szCs w:val="20"/>
                <w:lang w:val="en-US"/>
              </w:rPr>
              <w:t>April</w:t>
            </w:r>
          </w:p>
        </w:tc>
        <w:tc>
          <w:tcPr>
            <w:tcW w:w="583" w:type="dxa"/>
            <w:tcBorders>
              <w:top w:val="single" w:sz="4" w:space="0" w:color="000000"/>
              <w:bottom w:val="single" w:sz="4" w:space="0" w:color="000000"/>
            </w:tcBorders>
            <w:shd w:val="clear" w:color="auto" w:fill="auto"/>
            <w:vAlign w:val="center"/>
          </w:tcPr>
          <w:p w14:paraId="1846AE66" w14:textId="77777777" w:rsidR="00DC78B0" w:rsidRDefault="001D578B" w:rsidP="00EE7A7A">
            <w:pPr>
              <w:jc w:val="center"/>
              <w:rPr>
                <w:color w:val="000000"/>
                <w:sz w:val="20"/>
                <w:szCs w:val="20"/>
                <w:lang w:val="en-US"/>
              </w:rPr>
            </w:pPr>
            <w:r>
              <w:rPr>
                <w:color w:val="000000"/>
                <w:sz w:val="20"/>
                <w:szCs w:val="20"/>
                <w:lang w:val="en-US"/>
              </w:rPr>
              <w:t>May</w:t>
            </w:r>
          </w:p>
        </w:tc>
        <w:tc>
          <w:tcPr>
            <w:tcW w:w="583" w:type="dxa"/>
            <w:tcBorders>
              <w:top w:val="single" w:sz="4" w:space="0" w:color="000000"/>
              <w:bottom w:val="single" w:sz="4" w:space="0" w:color="000000"/>
            </w:tcBorders>
            <w:shd w:val="clear" w:color="auto" w:fill="auto"/>
            <w:vAlign w:val="center"/>
          </w:tcPr>
          <w:p w14:paraId="6A9D47E2" w14:textId="77777777" w:rsidR="00DC78B0" w:rsidRDefault="001D578B" w:rsidP="00EE7A7A">
            <w:pPr>
              <w:jc w:val="center"/>
              <w:rPr>
                <w:color w:val="000000"/>
                <w:sz w:val="20"/>
                <w:szCs w:val="20"/>
                <w:lang w:val="en-US"/>
              </w:rPr>
            </w:pPr>
            <w:r>
              <w:rPr>
                <w:color w:val="000000"/>
                <w:sz w:val="20"/>
                <w:szCs w:val="20"/>
                <w:lang w:val="en-US"/>
              </w:rPr>
              <w:t>June</w:t>
            </w:r>
          </w:p>
        </w:tc>
        <w:tc>
          <w:tcPr>
            <w:tcW w:w="566" w:type="dxa"/>
            <w:tcBorders>
              <w:top w:val="single" w:sz="4" w:space="0" w:color="000000"/>
              <w:bottom w:val="single" w:sz="4" w:space="0" w:color="000000"/>
            </w:tcBorders>
            <w:shd w:val="clear" w:color="auto" w:fill="auto"/>
            <w:vAlign w:val="center"/>
          </w:tcPr>
          <w:p w14:paraId="2EDB9839" w14:textId="77777777" w:rsidR="00DC78B0" w:rsidRDefault="001D578B" w:rsidP="00EE7A7A">
            <w:pPr>
              <w:jc w:val="center"/>
              <w:rPr>
                <w:color w:val="000000"/>
                <w:sz w:val="20"/>
                <w:szCs w:val="20"/>
                <w:lang w:val="en-US"/>
              </w:rPr>
            </w:pPr>
            <w:r>
              <w:rPr>
                <w:color w:val="000000"/>
                <w:sz w:val="20"/>
                <w:szCs w:val="20"/>
                <w:lang w:val="en-US"/>
              </w:rPr>
              <w:t>July</w:t>
            </w:r>
          </w:p>
        </w:tc>
      </w:tr>
      <w:tr w:rsidR="00DC78B0" w14:paraId="34FB183A" w14:textId="77777777">
        <w:trPr>
          <w:jc w:val="center"/>
        </w:trPr>
        <w:tc>
          <w:tcPr>
            <w:tcW w:w="1470" w:type="dxa"/>
            <w:vMerge w:val="restart"/>
            <w:tcBorders>
              <w:top w:val="single" w:sz="4" w:space="0" w:color="000000"/>
            </w:tcBorders>
            <w:shd w:val="clear" w:color="auto" w:fill="auto"/>
            <w:vAlign w:val="center"/>
          </w:tcPr>
          <w:p w14:paraId="6CC6C20B" w14:textId="77777777" w:rsidR="00DC78B0" w:rsidRDefault="001D578B" w:rsidP="00EE7A7A">
            <w:pPr>
              <w:rPr>
                <w:color w:val="000000"/>
                <w:sz w:val="20"/>
                <w:szCs w:val="20"/>
                <w:lang w:val="en-US"/>
              </w:rPr>
            </w:pPr>
            <w:r>
              <w:rPr>
                <w:color w:val="000000"/>
                <w:sz w:val="20"/>
                <w:szCs w:val="20"/>
                <w:lang w:val="en-US"/>
              </w:rPr>
              <w:t>2017</w:t>
            </w:r>
          </w:p>
        </w:tc>
        <w:tc>
          <w:tcPr>
            <w:tcW w:w="1089" w:type="dxa"/>
            <w:tcBorders>
              <w:top w:val="single" w:sz="4" w:space="0" w:color="000000"/>
            </w:tcBorders>
            <w:shd w:val="clear" w:color="auto" w:fill="auto"/>
          </w:tcPr>
          <w:p w14:paraId="200F0BE5" w14:textId="77777777" w:rsidR="00DC78B0" w:rsidRDefault="001D578B" w:rsidP="00EE7A7A">
            <w:proofErr w:type="spellStart"/>
            <w:r>
              <w:rPr>
                <w:rFonts w:eastAsia="MinionPro-Regular"/>
                <w:sz w:val="20"/>
                <w:szCs w:val="20"/>
                <w:lang w:val="en-GB" w:eastAsia="en-GB"/>
              </w:rPr>
              <w:t>T</w:t>
            </w:r>
            <w:r>
              <w:rPr>
                <w:rFonts w:eastAsia="MinionPro-Regular"/>
                <w:sz w:val="20"/>
                <w:szCs w:val="20"/>
                <w:vertAlign w:val="subscript"/>
                <w:lang w:val="en-GB" w:eastAsia="en-GB"/>
              </w:rPr>
              <w:t>min</w:t>
            </w:r>
            <w:proofErr w:type="spellEnd"/>
            <w:r>
              <w:rPr>
                <w:color w:val="000000"/>
                <w:sz w:val="20"/>
                <w:szCs w:val="20"/>
                <w:lang w:val="en-US"/>
              </w:rPr>
              <w:t xml:space="preserve"> (</w:t>
            </w:r>
            <w:r>
              <w:rPr>
                <w:color w:val="000000"/>
                <w:sz w:val="20"/>
                <w:szCs w:val="20"/>
                <w:vertAlign w:val="superscript"/>
                <w:lang w:val="en-US"/>
              </w:rPr>
              <w:t>0</w:t>
            </w:r>
            <w:r>
              <w:rPr>
                <w:color w:val="000000"/>
                <w:sz w:val="20"/>
                <w:szCs w:val="20"/>
                <w:lang w:val="en-US"/>
              </w:rPr>
              <w:t>C)</w:t>
            </w:r>
          </w:p>
        </w:tc>
        <w:tc>
          <w:tcPr>
            <w:tcW w:w="639" w:type="dxa"/>
            <w:tcBorders>
              <w:top w:val="single" w:sz="4" w:space="0" w:color="000000"/>
            </w:tcBorders>
            <w:shd w:val="clear" w:color="auto" w:fill="auto"/>
            <w:vAlign w:val="center"/>
          </w:tcPr>
          <w:p w14:paraId="7C48193E" w14:textId="77777777" w:rsidR="00DC78B0" w:rsidRDefault="001D578B" w:rsidP="00EE7A7A">
            <w:pPr>
              <w:jc w:val="center"/>
              <w:rPr>
                <w:color w:val="000000"/>
                <w:sz w:val="20"/>
                <w:szCs w:val="20"/>
                <w:lang w:val="en-US"/>
              </w:rPr>
            </w:pPr>
            <w:r>
              <w:rPr>
                <w:color w:val="000000"/>
                <w:sz w:val="20"/>
                <w:szCs w:val="20"/>
                <w:lang w:val="en-US"/>
              </w:rPr>
              <w:t>9.7</w:t>
            </w:r>
          </w:p>
        </w:tc>
        <w:tc>
          <w:tcPr>
            <w:tcW w:w="583" w:type="dxa"/>
            <w:tcBorders>
              <w:top w:val="single" w:sz="4" w:space="0" w:color="000000"/>
            </w:tcBorders>
            <w:shd w:val="clear" w:color="auto" w:fill="auto"/>
            <w:vAlign w:val="center"/>
          </w:tcPr>
          <w:p w14:paraId="74FD638B" w14:textId="77777777" w:rsidR="00DC78B0" w:rsidRDefault="001D578B" w:rsidP="00EE7A7A">
            <w:pPr>
              <w:jc w:val="center"/>
              <w:rPr>
                <w:color w:val="000000"/>
                <w:sz w:val="20"/>
                <w:szCs w:val="20"/>
                <w:lang w:val="en-US"/>
              </w:rPr>
            </w:pPr>
            <w:r>
              <w:rPr>
                <w:color w:val="000000"/>
                <w:sz w:val="20"/>
                <w:szCs w:val="20"/>
                <w:lang w:val="en-US"/>
              </w:rPr>
              <w:t>14.4</w:t>
            </w:r>
          </w:p>
        </w:tc>
        <w:tc>
          <w:tcPr>
            <w:tcW w:w="583" w:type="dxa"/>
            <w:tcBorders>
              <w:top w:val="single" w:sz="4" w:space="0" w:color="000000"/>
            </w:tcBorders>
            <w:shd w:val="clear" w:color="auto" w:fill="auto"/>
            <w:vAlign w:val="center"/>
          </w:tcPr>
          <w:p w14:paraId="37E0CDCC" w14:textId="77777777" w:rsidR="00DC78B0" w:rsidRDefault="001D578B" w:rsidP="00EE7A7A">
            <w:pPr>
              <w:jc w:val="center"/>
              <w:rPr>
                <w:color w:val="000000"/>
                <w:sz w:val="20"/>
                <w:szCs w:val="20"/>
                <w:lang w:val="en-US"/>
              </w:rPr>
            </w:pPr>
            <w:r>
              <w:rPr>
                <w:color w:val="000000"/>
                <w:sz w:val="20"/>
                <w:szCs w:val="20"/>
                <w:lang w:val="en-US"/>
              </w:rPr>
              <w:t>17.2</w:t>
            </w:r>
          </w:p>
        </w:tc>
        <w:tc>
          <w:tcPr>
            <w:tcW w:w="566" w:type="dxa"/>
            <w:tcBorders>
              <w:top w:val="single" w:sz="4" w:space="0" w:color="000000"/>
            </w:tcBorders>
            <w:shd w:val="clear" w:color="auto" w:fill="auto"/>
            <w:vAlign w:val="center"/>
          </w:tcPr>
          <w:p w14:paraId="4643E027" w14:textId="77777777" w:rsidR="00DC78B0" w:rsidRDefault="001D578B" w:rsidP="00EE7A7A">
            <w:pPr>
              <w:jc w:val="center"/>
              <w:rPr>
                <w:color w:val="000000"/>
                <w:sz w:val="20"/>
                <w:szCs w:val="20"/>
                <w:lang w:val="en-US"/>
              </w:rPr>
            </w:pPr>
            <w:r>
              <w:rPr>
                <w:color w:val="000000"/>
                <w:sz w:val="20"/>
                <w:szCs w:val="20"/>
                <w:lang w:val="en-US"/>
              </w:rPr>
              <w:t>20.6</w:t>
            </w:r>
          </w:p>
        </w:tc>
      </w:tr>
      <w:tr w:rsidR="00DC78B0" w14:paraId="562F360F" w14:textId="77777777">
        <w:trPr>
          <w:jc w:val="center"/>
        </w:trPr>
        <w:tc>
          <w:tcPr>
            <w:tcW w:w="1470" w:type="dxa"/>
            <w:vMerge/>
            <w:tcBorders>
              <w:top w:val="single" w:sz="4" w:space="0" w:color="000000"/>
            </w:tcBorders>
            <w:shd w:val="clear" w:color="auto" w:fill="auto"/>
            <w:vAlign w:val="center"/>
          </w:tcPr>
          <w:p w14:paraId="1FDD3DAB" w14:textId="77777777" w:rsidR="00DC78B0" w:rsidRDefault="00DC78B0" w:rsidP="00EE7A7A">
            <w:pPr>
              <w:snapToGrid w:val="0"/>
              <w:rPr>
                <w:color w:val="000000"/>
                <w:sz w:val="20"/>
                <w:szCs w:val="20"/>
                <w:lang w:val="en-US"/>
              </w:rPr>
            </w:pPr>
          </w:p>
        </w:tc>
        <w:tc>
          <w:tcPr>
            <w:tcW w:w="1089" w:type="dxa"/>
            <w:shd w:val="clear" w:color="auto" w:fill="auto"/>
          </w:tcPr>
          <w:p w14:paraId="05937F60" w14:textId="77777777" w:rsidR="00DC78B0" w:rsidRDefault="001D578B" w:rsidP="00EE7A7A">
            <w:proofErr w:type="spellStart"/>
            <w:r>
              <w:rPr>
                <w:rFonts w:eastAsia="MinionPro-Regular"/>
                <w:sz w:val="20"/>
                <w:szCs w:val="20"/>
                <w:lang w:val="en-GB" w:eastAsia="en-GB"/>
              </w:rPr>
              <w:t>T</w:t>
            </w:r>
            <w:r>
              <w:rPr>
                <w:rFonts w:eastAsia="MinionPro-Regular"/>
                <w:sz w:val="20"/>
                <w:szCs w:val="20"/>
                <w:vertAlign w:val="subscript"/>
                <w:lang w:val="en-GB" w:eastAsia="en-GB"/>
              </w:rPr>
              <w:t>max</w:t>
            </w:r>
            <w:proofErr w:type="spellEnd"/>
            <w:r>
              <w:rPr>
                <w:color w:val="000000"/>
                <w:sz w:val="20"/>
                <w:szCs w:val="20"/>
                <w:lang w:val="en-US"/>
              </w:rPr>
              <w:t xml:space="preserve"> (</w:t>
            </w:r>
            <w:r>
              <w:rPr>
                <w:color w:val="000000"/>
                <w:sz w:val="20"/>
                <w:szCs w:val="20"/>
                <w:vertAlign w:val="superscript"/>
                <w:lang w:val="en-US"/>
              </w:rPr>
              <w:t>0</w:t>
            </w:r>
            <w:r>
              <w:rPr>
                <w:color w:val="000000"/>
                <w:sz w:val="20"/>
                <w:szCs w:val="20"/>
                <w:lang w:val="en-US"/>
              </w:rPr>
              <w:t>C)</w:t>
            </w:r>
          </w:p>
        </w:tc>
        <w:tc>
          <w:tcPr>
            <w:tcW w:w="639" w:type="dxa"/>
            <w:shd w:val="clear" w:color="auto" w:fill="auto"/>
            <w:vAlign w:val="center"/>
          </w:tcPr>
          <w:p w14:paraId="068A2679" w14:textId="77777777" w:rsidR="00DC78B0" w:rsidRDefault="001D578B" w:rsidP="00EE7A7A">
            <w:pPr>
              <w:jc w:val="center"/>
              <w:rPr>
                <w:color w:val="000000"/>
                <w:sz w:val="20"/>
                <w:szCs w:val="20"/>
                <w:lang w:val="en-US"/>
              </w:rPr>
            </w:pPr>
            <w:r>
              <w:rPr>
                <w:color w:val="000000"/>
                <w:sz w:val="20"/>
                <w:szCs w:val="20"/>
                <w:lang w:val="en-US"/>
              </w:rPr>
              <w:t>26.2</w:t>
            </w:r>
          </w:p>
        </w:tc>
        <w:tc>
          <w:tcPr>
            <w:tcW w:w="583" w:type="dxa"/>
            <w:shd w:val="clear" w:color="auto" w:fill="auto"/>
            <w:vAlign w:val="center"/>
          </w:tcPr>
          <w:p w14:paraId="7CF2A3F4" w14:textId="77777777" w:rsidR="00DC78B0" w:rsidRDefault="001D578B" w:rsidP="00EE7A7A">
            <w:pPr>
              <w:jc w:val="center"/>
              <w:rPr>
                <w:color w:val="000000"/>
                <w:sz w:val="20"/>
                <w:szCs w:val="20"/>
                <w:lang w:val="en-US"/>
              </w:rPr>
            </w:pPr>
            <w:r>
              <w:rPr>
                <w:color w:val="000000"/>
                <w:sz w:val="20"/>
                <w:szCs w:val="20"/>
                <w:lang w:val="en-US"/>
              </w:rPr>
              <w:t>31.6</w:t>
            </w:r>
          </w:p>
        </w:tc>
        <w:tc>
          <w:tcPr>
            <w:tcW w:w="583" w:type="dxa"/>
            <w:shd w:val="clear" w:color="auto" w:fill="auto"/>
            <w:vAlign w:val="center"/>
          </w:tcPr>
          <w:p w14:paraId="0388CA18" w14:textId="77777777" w:rsidR="00DC78B0" w:rsidRDefault="001D578B" w:rsidP="00EE7A7A">
            <w:pPr>
              <w:jc w:val="center"/>
              <w:rPr>
                <w:color w:val="000000"/>
                <w:sz w:val="20"/>
                <w:szCs w:val="20"/>
                <w:lang w:val="en-US"/>
              </w:rPr>
            </w:pPr>
            <w:r>
              <w:rPr>
                <w:color w:val="000000"/>
                <w:sz w:val="20"/>
                <w:szCs w:val="20"/>
                <w:lang w:val="en-US"/>
              </w:rPr>
              <w:t>35.7</w:t>
            </w:r>
          </w:p>
        </w:tc>
        <w:tc>
          <w:tcPr>
            <w:tcW w:w="566" w:type="dxa"/>
            <w:shd w:val="clear" w:color="auto" w:fill="auto"/>
            <w:vAlign w:val="center"/>
          </w:tcPr>
          <w:p w14:paraId="31BDB756" w14:textId="77777777" w:rsidR="00DC78B0" w:rsidRDefault="001D578B" w:rsidP="00EE7A7A">
            <w:pPr>
              <w:jc w:val="center"/>
              <w:rPr>
                <w:color w:val="000000"/>
                <w:sz w:val="20"/>
                <w:szCs w:val="20"/>
                <w:lang w:val="en-US"/>
              </w:rPr>
            </w:pPr>
            <w:r>
              <w:rPr>
                <w:color w:val="000000"/>
                <w:sz w:val="20"/>
                <w:szCs w:val="20"/>
                <w:lang w:val="en-US"/>
              </w:rPr>
              <w:t>40.6</w:t>
            </w:r>
          </w:p>
        </w:tc>
      </w:tr>
      <w:tr w:rsidR="00DC78B0" w14:paraId="0B850426" w14:textId="77777777">
        <w:trPr>
          <w:jc w:val="center"/>
        </w:trPr>
        <w:tc>
          <w:tcPr>
            <w:tcW w:w="1470" w:type="dxa"/>
            <w:vMerge/>
            <w:tcBorders>
              <w:top w:val="single" w:sz="4" w:space="0" w:color="000000"/>
            </w:tcBorders>
            <w:shd w:val="clear" w:color="auto" w:fill="auto"/>
            <w:vAlign w:val="center"/>
          </w:tcPr>
          <w:p w14:paraId="6C39B2CA" w14:textId="77777777" w:rsidR="00DC78B0" w:rsidRDefault="00DC78B0" w:rsidP="00EE7A7A">
            <w:pPr>
              <w:snapToGrid w:val="0"/>
              <w:rPr>
                <w:color w:val="000000"/>
                <w:sz w:val="20"/>
                <w:szCs w:val="20"/>
                <w:lang w:val="en-US"/>
              </w:rPr>
            </w:pPr>
          </w:p>
        </w:tc>
        <w:tc>
          <w:tcPr>
            <w:tcW w:w="1089" w:type="dxa"/>
            <w:shd w:val="clear" w:color="auto" w:fill="auto"/>
          </w:tcPr>
          <w:p w14:paraId="7C8CEB50" w14:textId="77777777" w:rsidR="00DC78B0" w:rsidRDefault="001D578B" w:rsidP="00EE7A7A">
            <w:proofErr w:type="spellStart"/>
            <w:r>
              <w:rPr>
                <w:rFonts w:eastAsia="MinionPro-Regular"/>
                <w:sz w:val="20"/>
                <w:szCs w:val="20"/>
                <w:lang w:val="en-GB" w:eastAsia="en-GB"/>
              </w:rPr>
              <w:t>T</w:t>
            </w:r>
            <w:r>
              <w:rPr>
                <w:rFonts w:eastAsia="MinionPro-Regular"/>
                <w:sz w:val="20"/>
                <w:szCs w:val="20"/>
                <w:vertAlign w:val="subscript"/>
                <w:lang w:val="en-GB" w:eastAsia="en-GB"/>
              </w:rPr>
              <w:t>mean</w:t>
            </w:r>
            <w:proofErr w:type="spellEnd"/>
            <w:r>
              <w:rPr>
                <w:color w:val="000000"/>
                <w:sz w:val="20"/>
                <w:szCs w:val="20"/>
                <w:lang w:val="en-US"/>
              </w:rPr>
              <w:t xml:space="preserve"> (</w:t>
            </w:r>
            <w:r>
              <w:rPr>
                <w:color w:val="000000"/>
                <w:sz w:val="20"/>
                <w:szCs w:val="20"/>
                <w:vertAlign w:val="superscript"/>
                <w:lang w:val="en-US"/>
              </w:rPr>
              <w:t>0</w:t>
            </w:r>
            <w:r>
              <w:rPr>
                <w:color w:val="000000"/>
                <w:sz w:val="20"/>
                <w:szCs w:val="20"/>
                <w:lang w:val="en-US"/>
              </w:rPr>
              <w:t>C)</w:t>
            </w:r>
          </w:p>
        </w:tc>
        <w:tc>
          <w:tcPr>
            <w:tcW w:w="639" w:type="dxa"/>
            <w:shd w:val="clear" w:color="auto" w:fill="auto"/>
            <w:vAlign w:val="center"/>
          </w:tcPr>
          <w:p w14:paraId="452C46AF" w14:textId="77777777" w:rsidR="00DC78B0" w:rsidRDefault="001D578B" w:rsidP="00EE7A7A">
            <w:pPr>
              <w:jc w:val="center"/>
              <w:rPr>
                <w:color w:val="000000"/>
                <w:sz w:val="20"/>
                <w:szCs w:val="20"/>
                <w:lang w:val="en-US"/>
              </w:rPr>
            </w:pPr>
            <w:r>
              <w:rPr>
                <w:color w:val="000000"/>
                <w:sz w:val="20"/>
                <w:szCs w:val="20"/>
                <w:lang w:val="en-US"/>
              </w:rPr>
              <w:t>19.2</w:t>
            </w:r>
          </w:p>
        </w:tc>
        <w:tc>
          <w:tcPr>
            <w:tcW w:w="583" w:type="dxa"/>
            <w:shd w:val="clear" w:color="auto" w:fill="auto"/>
            <w:vAlign w:val="center"/>
          </w:tcPr>
          <w:p w14:paraId="4EA093B2" w14:textId="77777777" w:rsidR="00DC78B0" w:rsidRDefault="001D578B" w:rsidP="00EE7A7A">
            <w:pPr>
              <w:jc w:val="center"/>
              <w:rPr>
                <w:color w:val="000000"/>
                <w:sz w:val="20"/>
                <w:szCs w:val="20"/>
                <w:lang w:val="en-US"/>
              </w:rPr>
            </w:pPr>
            <w:r>
              <w:rPr>
                <w:color w:val="000000"/>
                <w:sz w:val="20"/>
                <w:szCs w:val="20"/>
                <w:lang w:val="en-US"/>
              </w:rPr>
              <w:t>24.9</w:t>
            </w:r>
          </w:p>
        </w:tc>
        <w:tc>
          <w:tcPr>
            <w:tcW w:w="583" w:type="dxa"/>
            <w:shd w:val="clear" w:color="auto" w:fill="auto"/>
            <w:vAlign w:val="center"/>
          </w:tcPr>
          <w:p w14:paraId="014EF1A1" w14:textId="77777777" w:rsidR="00DC78B0" w:rsidRDefault="001D578B" w:rsidP="00EE7A7A">
            <w:pPr>
              <w:jc w:val="center"/>
              <w:rPr>
                <w:color w:val="000000"/>
                <w:sz w:val="20"/>
                <w:szCs w:val="20"/>
                <w:lang w:val="en-US"/>
              </w:rPr>
            </w:pPr>
            <w:r>
              <w:rPr>
                <w:color w:val="000000"/>
                <w:sz w:val="20"/>
                <w:szCs w:val="20"/>
                <w:lang w:val="en-US"/>
              </w:rPr>
              <w:t>28.4</w:t>
            </w:r>
          </w:p>
        </w:tc>
        <w:tc>
          <w:tcPr>
            <w:tcW w:w="566" w:type="dxa"/>
            <w:shd w:val="clear" w:color="auto" w:fill="auto"/>
            <w:vAlign w:val="bottom"/>
          </w:tcPr>
          <w:p w14:paraId="4C98586C" w14:textId="77777777" w:rsidR="00DC78B0" w:rsidRDefault="001D578B" w:rsidP="00EE7A7A">
            <w:pPr>
              <w:jc w:val="center"/>
              <w:rPr>
                <w:color w:val="000000"/>
                <w:sz w:val="20"/>
                <w:szCs w:val="20"/>
                <w:lang w:val="en-US"/>
              </w:rPr>
            </w:pPr>
            <w:r>
              <w:rPr>
                <w:color w:val="000000"/>
                <w:sz w:val="20"/>
                <w:szCs w:val="20"/>
                <w:lang w:val="en-US"/>
              </w:rPr>
              <w:t>31.1</w:t>
            </w:r>
          </w:p>
        </w:tc>
      </w:tr>
      <w:tr w:rsidR="00DC78B0" w14:paraId="0097AA73" w14:textId="77777777">
        <w:trPr>
          <w:jc w:val="center"/>
        </w:trPr>
        <w:tc>
          <w:tcPr>
            <w:tcW w:w="1470" w:type="dxa"/>
            <w:vMerge/>
            <w:tcBorders>
              <w:top w:val="single" w:sz="4" w:space="0" w:color="000000"/>
            </w:tcBorders>
            <w:shd w:val="clear" w:color="auto" w:fill="auto"/>
            <w:vAlign w:val="center"/>
          </w:tcPr>
          <w:p w14:paraId="08FCEDBD" w14:textId="77777777" w:rsidR="00DC78B0" w:rsidRDefault="00DC78B0" w:rsidP="00EE7A7A">
            <w:pPr>
              <w:snapToGrid w:val="0"/>
              <w:rPr>
                <w:color w:val="000000"/>
                <w:sz w:val="20"/>
                <w:szCs w:val="20"/>
                <w:lang w:val="en-US"/>
              </w:rPr>
            </w:pPr>
          </w:p>
        </w:tc>
        <w:tc>
          <w:tcPr>
            <w:tcW w:w="1089" w:type="dxa"/>
            <w:shd w:val="clear" w:color="auto" w:fill="auto"/>
          </w:tcPr>
          <w:p w14:paraId="6A392D85" w14:textId="77777777" w:rsidR="00DC78B0" w:rsidRDefault="001D578B" w:rsidP="00EE7A7A">
            <w:r>
              <w:rPr>
                <w:rFonts w:eastAsia="MinionPro-Regular"/>
                <w:sz w:val="20"/>
                <w:szCs w:val="20"/>
                <w:lang w:val="en-GB" w:eastAsia="en-GB"/>
              </w:rPr>
              <w:t>RH</w:t>
            </w:r>
            <w:r>
              <w:rPr>
                <w:color w:val="000000"/>
                <w:sz w:val="20"/>
                <w:szCs w:val="20"/>
                <w:lang w:val="en-US"/>
              </w:rPr>
              <w:t xml:space="preserve"> (%)</w:t>
            </w:r>
          </w:p>
        </w:tc>
        <w:tc>
          <w:tcPr>
            <w:tcW w:w="639" w:type="dxa"/>
            <w:shd w:val="clear" w:color="auto" w:fill="auto"/>
            <w:vAlign w:val="center"/>
          </w:tcPr>
          <w:p w14:paraId="2E943A8F" w14:textId="77777777" w:rsidR="00DC78B0" w:rsidRDefault="001D578B" w:rsidP="00EE7A7A">
            <w:pPr>
              <w:jc w:val="center"/>
              <w:rPr>
                <w:color w:val="000000"/>
                <w:sz w:val="20"/>
                <w:szCs w:val="20"/>
                <w:lang w:val="en-US"/>
              </w:rPr>
            </w:pPr>
            <w:r>
              <w:rPr>
                <w:color w:val="000000"/>
                <w:sz w:val="20"/>
                <w:szCs w:val="20"/>
                <w:lang w:val="en-US"/>
              </w:rPr>
              <w:t>63.1</w:t>
            </w:r>
          </w:p>
        </w:tc>
        <w:tc>
          <w:tcPr>
            <w:tcW w:w="583" w:type="dxa"/>
            <w:shd w:val="clear" w:color="auto" w:fill="auto"/>
            <w:vAlign w:val="center"/>
          </w:tcPr>
          <w:p w14:paraId="0797415E" w14:textId="77777777" w:rsidR="00DC78B0" w:rsidRDefault="001D578B" w:rsidP="00EE7A7A">
            <w:pPr>
              <w:jc w:val="center"/>
              <w:rPr>
                <w:color w:val="000000"/>
                <w:sz w:val="20"/>
                <w:szCs w:val="20"/>
                <w:lang w:val="en-US"/>
              </w:rPr>
            </w:pPr>
            <w:r>
              <w:rPr>
                <w:color w:val="000000"/>
                <w:sz w:val="20"/>
                <w:szCs w:val="20"/>
                <w:lang w:val="en-US"/>
              </w:rPr>
              <w:t>57.9</w:t>
            </w:r>
          </w:p>
        </w:tc>
        <w:tc>
          <w:tcPr>
            <w:tcW w:w="583" w:type="dxa"/>
            <w:shd w:val="clear" w:color="auto" w:fill="auto"/>
            <w:vAlign w:val="center"/>
          </w:tcPr>
          <w:p w14:paraId="50B35637" w14:textId="77777777" w:rsidR="00DC78B0" w:rsidRDefault="001D578B" w:rsidP="00EE7A7A">
            <w:pPr>
              <w:jc w:val="center"/>
              <w:rPr>
                <w:color w:val="000000"/>
                <w:sz w:val="20"/>
                <w:szCs w:val="20"/>
                <w:lang w:val="en-US"/>
              </w:rPr>
            </w:pPr>
            <w:r>
              <w:rPr>
                <w:color w:val="000000"/>
                <w:sz w:val="20"/>
                <w:szCs w:val="20"/>
                <w:lang w:val="en-US"/>
              </w:rPr>
              <w:t>56.3</w:t>
            </w:r>
          </w:p>
        </w:tc>
        <w:tc>
          <w:tcPr>
            <w:tcW w:w="566" w:type="dxa"/>
            <w:shd w:val="clear" w:color="auto" w:fill="auto"/>
            <w:vAlign w:val="bottom"/>
          </w:tcPr>
          <w:p w14:paraId="0AFF561F" w14:textId="77777777" w:rsidR="00DC78B0" w:rsidRDefault="001D578B" w:rsidP="00EE7A7A">
            <w:pPr>
              <w:jc w:val="center"/>
              <w:rPr>
                <w:color w:val="000000"/>
                <w:sz w:val="20"/>
                <w:szCs w:val="20"/>
                <w:lang w:val="en-US"/>
              </w:rPr>
            </w:pPr>
            <w:r>
              <w:rPr>
                <w:color w:val="000000"/>
                <w:sz w:val="20"/>
                <w:szCs w:val="20"/>
                <w:lang w:val="en-US"/>
              </w:rPr>
              <w:t>56.0</w:t>
            </w:r>
          </w:p>
        </w:tc>
      </w:tr>
      <w:tr w:rsidR="00DC78B0" w14:paraId="649F3C37" w14:textId="77777777">
        <w:trPr>
          <w:jc w:val="center"/>
        </w:trPr>
        <w:tc>
          <w:tcPr>
            <w:tcW w:w="1470" w:type="dxa"/>
            <w:vMerge/>
            <w:tcBorders>
              <w:top w:val="single" w:sz="4" w:space="0" w:color="000000"/>
            </w:tcBorders>
            <w:shd w:val="clear" w:color="auto" w:fill="auto"/>
            <w:vAlign w:val="center"/>
          </w:tcPr>
          <w:p w14:paraId="5572A051" w14:textId="77777777" w:rsidR="00DC78B0" w:rsidRDefault="00DC78B0" w:rsidP="00EE7A7A">
            <w:pPr>
              <w:snapToGrid w:val="0"/>
              <w:rPr>
                <w:color w:val="000000"/>
                <w:sz w:val="20"/>
                <w:szCs w:val="20"/>
                <w:lang w:val="en-US"/>
              </w:rPr>
            </w:pPr>
          </w:p>
        </w:tc>
        <w:tc>
          <w:tcPr>
            <w:tcW w:w="1089" w:type="dxa"/>
            <w:shd w:val="clear" w:color="auto" w:fill="auto"/>
          </w:tcPr>
          <w:p w14:paraId="297D3984" w14:textId="77777777" w:rsidR="00DC78B0" w:rsidRDefault="001D578B" w:rsidP="00EE7A7A">
            <w:r>
              <w:rPr>
                <w:color w:val="000000"/>
                <w:sz w:val="20"/>
                <w:szCs w:val="20"/>
                <w:lang w:val="en-US"/>
              </w:rPr>
              <w:t>ET</w:t>
            </w:r>
            <w:r>
              <w:rPr>
                <w:color w:val="000000"/>
                <w:sz w:val="20"/>
                <w:szCs w:val="20"/>
                <w:vertAlign w:val="subscript"/>
                <w:lang w:val="en-US"/>
              </w:rPr>
              <w:t>0</w:t>
            </w:r>
            <w:r>
              <w:rPr>
                <w:color w:val="000000"/>
                <w:sz w:val="20"/>
                <w:szCs w:val="20"/>
                <w:lang w:val="en-US"/>
              </w:rPr>
              <w:t xml:space="preserve"> (mm)</w:t>
            </w:r>
          </w:p>
        </w:tc>
        <w:tc>
          <w:tcPr>
            <w:tcW w:w="639" w:type="dxa"/>
            <w:shd w:val="clear" w:color="auto" w:fill="auto"/>
            <w:vAlign w:val="center"/>
          </w:tcPr>
          <w:p w14:paraId="44144615" w14:textId="77777777" w:rsidR="00DC78B0" w:rsidRDefault="001D578B" w:rsidP="00EE7A7A">
            <w:pPr>
              <w:jc w:val="center"/>
              <w:rPr>
                <w:color w:val="000000"/>
                <w:sz w:val="20"/>
                <w:szCs w:val="20"/>
                <w:lang w:val="en-US"/>
              </w:rPr>
            </w:pPr>
            <w:r>
              <w:rPr>
                <w:color w:val="000000"/>
                <w:sz w:val="20"/>
                <w:szCs w:val="20"/>
                <w:lang w:val="en-US"/>
              </w:rPr>
              <w:t>5.7</w:t>
            </w:r>
          </w:p>
        </w:tc>
        <w:tc>
          <w:tcPr>
            <w:tcW w:w="583" w:type="dxa"/>
            <w:shd w:val="clear" w:color="auto" w:fill="auto"/>
            <w:vAlign w:val="center"/>
          </w:tcPr>
          <w:p w14:paraId="58D17842" w14:textId="77777777" w:rsidR="00DC78B0" w:rsidRDefault="001D578B" w:rsidP="00EE7A7A">
            <w:pPr>
              <w:jc w:val="center"/>
              <w:rPr>
                <w:color w:val="000000"/>
                <w:sz w:val="20"/>
                <w:szCs w:val="20"/>
                <w:lang w:val="en-US"/>
              </w:rPr>
            </w:pPr>
            <w:r>
              <w:rPr>
                <w:color w:val="000000"/>
                <w:sz w:val="20"/>
                <w:szCs w:val="20"/>
                <w:lang w:val="en-US"/>
              </w:rPr>
              <w:t>7.6</w:t>
            </w:r>
          </w:p>
        </w:tc>
        <w:tc>
          <w:tcPr>
            <w:tcW w:w="583" w:type="dxa"/>
            <w:shd w:val="clear" w:color="auto" w:fill="auto"/>
            <w:vAlign w:val="center"/>
          </w:tcPr>
          <w:p w14:paraId="76FF53A4" w14:textId="77777777" w:rsidR="00DC78B0" w:rsidRDefault="001D578B" w:rsidP="00EE7A7A">
            <w:pPr>
              <w:jc w:val="center"/>
              <w:rPr>
                <w:color w:val="000000"/>
                <w:sz w:val="20"/>
                <w:szCs w:val="20"/>
                <w:lang w:val="en-US"/>
              </w:rPr>
            </w:pPr>
            <w:r>
              <w:rPr>
                <w:color w:val="000000"/>
                <w:sz w:val="20"/>
                <w:szCs w:val="20"/>
                <w:lang w:val="en-US"/>
              </w:rPr>
              <w:t>9.0</w:t>
            </w:r>
          </w:p>
        </w:tc>
        <w:tc>
          <w:tcPr>
            <w:tcW w:w="566" w:type="dxa"/>
            <w:shd w:val="clear" w:color="auto" w:fill="auto"/>
            <w:vAlign w:val="center"/>
          </w:tcPr>
          <w:p w14:paraId="3C38A859" w14:textId="77777777" w:rsidR="00DC78B0" w:rsidRDefault="001D578B" w:rsidP="00EE7A7A">
            <w:pPr>
              <w:jc w:val="center"/>
              <w:rPr>
                <w:color w:val="000000"/>
                <w:sz w:val="20"/>
                <w:szCs w:val="20"/>
                <w:lang w:val="en-US"/>
              </w:rPr>
            </w:pPr>
            <w:r>
              <w:rPr>
                <w:color w:val="000000"/>
                <w:sz w:val="20"/>
                <w:szCs w:val="20"/>
                <w:lang w:val="en-US"/>
              </w:rPr>
              <w:t>10.3</w:t>
            </w:r>
          </w:p>
        </w:tc>
      </w:tr>
      <w:tr w:rsidR="00DC78B0" w14:paraId="3B423703" w14:textId="77777777">
        <w:trPr>
          <w:jc w:val="center"/>
        </w:trPr>
        <w:tc>
          <w:tcPr>
            <w:tcW w:w="1470" w:type="dxa"/>
            <w:vMerge/>
            <w:tcBorders>
              <w:top w:val="single" w:sz="4" w:space="0" w:color="000000"/>
            </w:tcBorders>
            <w:shd w:val="clear" w:color="auto" w:fill="auto"/>
            <w:vAlign w:val="center"/>
          </w:tcPr>
          <w:p w14:paraId="4BD5FAAC" w14:textId="77777777" w:rsidR="00DC78B0" w:rsidRDefault="00DC78B0" w:rsidP="00EE7A7A">
            <w:pPr>
              <w:snapToGrid w:val="0"/>
              <w:rPr>
                <w:color w:val="000000"/>
                <w:sz w:val="20"/>
                <w:szCs w:val="20"/>
                <w:lang w:val="en-US"/>
              </w:rPr>
            </w:pPr>
          </w:p>
        </w:tc>
        <w:tc>
          <w:tcPr>
            <w:tcW w:w="1089" w:type="dxa"/>
            <w:tcBorders>
              <w:bottom w:val="single" w:sz="4" w:space="0" w:color="000000"/>
            </w:tcBorders>
            <w:shd w:val="clear" w:color="auto" w:fill="auto"/>
          </w:tcPr>
          <w:p w14:paraId="6AFE7984" w14:textId="77777777" w:rsidR="00DC78B0" w:rsidRDefault="001D578B" w:rsidP="00EE7A7A">
            <w:pPr>
              <w:rPr>
                <w:color w:val="000000"/>
                <w:sz w:val="20"/>
                <w:szCs w:val="20"/>
                <w:lang w:val="en-US"/>
              </w:rPr>
            </w:pPr>
            <w:r>
              <w:rPr>
                <w:color w:val="000000"/>
                <w:sz w:val="20"/>
                <w:szCs w:val="20"/>
                <w:lang w:val="en-US"/>
              </w:rPr>
              <w:t>Rain (mm)</w:t>
            </w:r>
          </w:p>
        </w:tc>
        <w:tc>
          <w:tcPr>
            <w:tcW w:w="639" w:type="dxa"/>
            <w:tcBorders>
              <w:bottom w:val="single" w:sz="4" w:space="0" w:color="000000"/>
            </w:tcBorders>
            <w:shd w:val="clear" w:color="auto" w:fill="auto"/>
            <w:vAlign w:val="center"/>
          </w:tcPr>
          <w:p w14:paraId="3F889F69" w14:textId="77777777" w:rsidR="00DC78B0" w:rsidRDefault="001D578B" w:rsidP="00EE7A7A">
            <w:pPr>
              <w:jc w:val="center"/>
              <w:rPr>
                <w:color w:val="000000"/>
                <w:sz w:val="20"/>
                <w:szCs w:val="20"/>
                <w:lang w:val="en-US"/>
              </w:rPr>
            </w:pPr>
            <w:r>
              <w:rPr>
                <w:color w:val="000000"/>
                <w:sz w:val="20"/>
                <w:szCs w:val="20"/>
                <w:lang w:val="en-US"/>
              </w:rPr>
              <w:t>0.0</w:t>
            </w:r>
          </w:p>
        </w:tc>
        <w:tc>
          <w:tcPr>
            <w:tcW w:w="583" w:type="dxa"/>
            <w:tcBorders>
              <w:bottom w:val="single" w:sz="4" w:space="0" w:color="000000"/>
            </w:tcBorders>
            <w:shd w:val="clear" w:color="auto" w:fill="auto"/>
            <w:vAlign w:val="center"/>
          </w:tcPr>
          <w:p w14:paraId="77584CB1" w14:textId="77777777" w:rsidR="00DC78B0" w:rsidRDefault="001D578B" w:rsidP="00EE7A7A">
            <w:pPr>
              <w:jc w:val="center"/>
              <w:rPr>
                <w:color w:val="000000"/>
                <w:sz w:val="20"/>
                <w:szCs w:val="20"/>
                <w:lang w:val="en-US"/>
              </w:rPr>
            </w:pPr>
            <w:r>
              <w:rPr>
                <w:color w:val="000000"/>
                <w:sz w:val="20"/>
                <w:szCs w:val="20"/>
                <w:lang w:val="en-US"/>
              </w:rPr>
              <w:t>0.0</w:t>
            </w:r>
          </w:p>
        </w:tc>
        <w:tc>
          <w:tcPr>
            <w:tcW w:w="583" w:type="dxa"/>
            <w:tcBorders>
              <w:bottom w:val="single" w:sz="4" w:space="0" w:color="000000"/>
            </w:tcBorders>
            <w:shd w:val="clear" w:color="auto" w:fill="auto"/>
            <w:vAlign w:val="center"/>
          </w:tcPr>
          <w:p w14:paraId="1183226E" w14:textId="77777777" w:rsidR="00DC78B0" w:rsidRDefault="001D578B" w:rsidP="00EE7A7A">
            <w:pPr>
              <w:jc w:val="center"/>
              <w:rPr>
                <w:color w:val="000000"/>
                <w:sz w:val="20"/>
                <w:szCs w:val="20"/>
                <w:lang w:val="en-US"/>
              </w:rPr>
            </w:pPr>
            <w:r>
              <w:rPr>
                <w:color w:val="000000"/>
                <w:sz w:val="20"/>
                <w:szCs w:val="20"/>
                <w:lang w:val="en-US"/>
              </w:rPr>
              <w:t>0.0</w:t>
            </w:r>
          </w:p>
        </w:tc>
        <w:tc>
          <w:tcPr>
            <w:tcW w:w="566" w:type="dxa"/>
            <w:tcBorders>
              <w:bottom w:val="single" w:sz="4" w:space="0" w:color="000000"/>
            </w:tcBorders>
            <w:shd w:val="clear" w:color="auto" w:fill="auto"/>
            <w:vAlign w:val="center"/>
          </w:tcPr>
          <w:p w14:paraId="6ECCA0D0" w14:textId="77777777" w:rsidR="00DC78B0" w:rsidRDefault="001D578B" w:rsidP="00EE7A7A">
            <w:pPr>
              <w:jc w:val="center"/>
              <w:rPr>
                <w:color w:val="000000"/>
                <w:sz w:val="20"/>
                <w:szCs w:val="20"/>
                <w:lang w:val="en-US"/>
              </w:rPr>
            </w:pPr>
            <w:r>
              <w:rPr>
                <w:color w:val="000000"/>
                <w:sz w:val="20"/>
                <w:szCs w:val="20"/>
                <w:lang w:val="en-US"/>
              </w:rPr>
              <w:t>0.0</w:t>
            </w:r>
          </w:p>
        </w:tc>
      </w:tr>
      <w:tr w:rsidR="00DC78B0" w14:paraId="3D36F3D5" w14:textId="77777777">
        <w:trPr>
          <w:jc w:val="center"/>
        </w:trPr>
        <w:tc>
          <w:tcPr>
            <w:tcW w:w="1470" w:type="dxa"/>
            <w:vMerge w:val="restart"/>
            <w:tcBorders>
              <w:top w:val="single" w:sz="4" w:space="0" w:color="000000"/>
            </w:tcBorders>
            <w:shd w:val="clear" w:color="auto" w:fill="auto"/>
            <w:vAlign w:val="center"/>
          </w:tcPr>
          <w:p w14:paraId="764533D8" w14:textId="77777777" w:rsidR="00DC78B0" w:rsidRDefault="001D578B" w:rsidP="00EE7A7A">
            <w:pPr>
              <w:rPr>
                <w:color w:val="000000"/>
                <w:sz w:val="20"/>
                <w:szCs w:val="20"/>
                <w:lang w:val="en-US"/>
              </w:rPr>
            </w:pPr>
            <w:r>
              <w:rPr>
                <w:color w:val="000000"/>
                <w:sz w:val="20"/>
                <w:szCs w:val="20"/>
                <w:lang w:val="en-US"/>
              </w:rPr>
              <w:t>2018</w:t>
            </w:r>
          </w:p>
        </w:tc>
        <w:tc>
          <w:tcPr>
            <w:tcW w:w="1089" w:type="dxa"/>
            <w:tcBorders>
              <w:top w:val="single" w:sz="4" w:space="0" w:color="000000"/>
            </w:tcBorders>
            <w:shd w:val="clear" w:color="auto" w:fill="auto"/>
          </w:tcPr>
          <w:p w14:paraId="57E2E9CA" w14:textId="77777777" w:rsidR="00DC78B0" w:rsidRDefault="001D578B" w:rsidP="00EE7A7A">
            <w:proofErr w:type="spellStart"/>
            <w:r>
              <w:rPr>
                <w:rFonts w:eastAsia="MinionPro-Regular"/>
                <w:sz w:val="20"/>
                <w:szCs w:val="20"/>
                <w:lang w:val="en-GB" w:eastAsia="en-GB"/>
              </w:rPr>
              <w:t>T</w:t>
            </w:r>
            <w:r>
              <w:rPr>
                <w:rFonts w:eastAsia="MinionPro-Regular"/>
                <w:sz w:val="20"/>
                <w:szCs w:val="20"/>
                <w:vertAlign w:val="subscript"/>
                <w:lang w:val="en-GB" w:eastAsia="en-GB"/>
              </w:rPr>
              <w:t>min</w:t>
            </w:r>
            <w:proofErr w:type="spellEnd"/>
            <w:r>
              <w:rPr>
                <w:color w:val="000000"/>
                <w:sz w:val="20"/>
                <w:szCs w:val="20"/>
                <w:lang w:val="en-US"/>
              </w:rPr>
              <w:t xml:space="preserve"> (</w:t>
            </w:r>
            <w:r>
              <w:rPr>
                <w:color w:val="000000"/>
                <w:sz w:val="20"/>
                <w:szCs w:val="20"/>
                <w:vertAlign w:val="superscript"/>
                <w:lang w:val="en-US"/>
              </w:rPr>
              <w:t>0</w:t>
            </w:r>
            <w:r>
              <w:rPr>
                <w:color w:val="000000"/>
                <w:sz w:val="20"/>
                <w:szCs w:val="20"/>
                <w:lang w:val="en-US"/>
              </w:rPr>
              <w:t>C)</w:t>
            </w:r>
          </w:p>
        </w:tc>
        <w:tc>
          <w:tcPr>
            <w:tcW w:w="639" w:type="dxa"/>
            <w:tcBorders>
              <w:top w:val="single" w:sz="4" w:space="0" w:color="000000"/>
            </w:tcBorders>
            <w:shd w:val="clear" w:color="auto" w:fill="auto"/>
          </w:tcPr>
          <w:p w14:paraId="372FE232" w14:textId="77777777" w:rsidR="00DC78B0" w:rsidRDefault="001D578B" w:rsidP="00EE7A7A">
            <w:pPr>
              <w:jc w:val="center"/>
              <w:rPr>
                <w:color w:val="000000"/>
                <w:sz w:val="20"/>
                <w:szCs w:val="20"/>
              </w:rPr>
            </w:pPr>
            <w:r>
              <w:rPr>
                <w:color w:val="000000"/>
                <w:sz w:val="20"/>
                <w:szCs w:val="20"/>
              </w:rPr>
              <w:t>10.0</w:t>
            </w:r>
          </w:p>
        </w:tc>
        <w:tc>
          <w:tcPr>
            <w:tcW w:w="583" w:type="dxa"/>
            <w:tcBorders>
              <w:top w:val="single" w:sz="4" w:space="0" w:color="000000"/>
            </w:tcBorders>
            <w:shd w:val="clear" w:color="auto" w:fill="auto"/>
          </w:tcPr>
          <w:p w14:paraId="43055CA6" w14:textId="77777777" w:rsidR="00DC78B0" w:rsidRDefault="001D578B" w:rsidP="00EE7A7A">
            <w:pPr>
              <w:jc w:val="center"/>
              <w:rPr>
                <w:color w:val="000000"/>
                <w:sz w:val="20"/>
                <w:szCs w:val="20"/>
              </w:rPr>
            </w:pPr>
            <w:r>
              <w:rPr>
                <w:color w:val="000000"/>
                <w:sz w:val="20"/>
                <w:szCs w:val="20"/>
              </w:rPr>
              <w:t>15.6</w:t>
            </w:r>
          </w:p>
        </w:tc>
        <w:tc>
          <w:tcPr>
            <w:tcW w:w="583" w:type="dxa"/>
            <w:tcBorders>
              <w:top w:val="single" w:sz="4" w:space="0" w:color="000000"/>
            </w:tcBorders>
            <w:shd w:val="clear" w:color="auto" w:fill="auto"/>
          </w:tcPr>
          <w:p w14:paraId="3FC026E5" w14:textId="77777777" w:rsidR="00DC78B0" w:rsidRDefault="001D578B" w:rsidP="00EE7A7A">
            <w:pPr>
              <w:jc w:val="center"/>
              <w:rPr>
                <w:color w:val="000000"/>
                <w:sz w:val="20"/>
                <w:szCs w:val="20"/>
              </w:rPr>
            </w:pPr>
            <w:r>
              <w:rPr>
                <w:color w:val="000000"/>
                <w:sz w:val="20"/>
                <w:szCs w:val="20"/>
              </w:rPr>
              <w:t>18.2</w:t>
            </w:r>
          </w:p>
        </w:tc>
        <w:tc>
          <w:tcPr>
            <w:tcW w:w="566" w:type="dxa"/>
            <w:tcBorders>
              <w:top w:val="single" w:sz="4" w:space="0" w:color="000000"/>
            </w:tcBorders>
            <w:shd w:val="clear" w:color="auto" w:fill="auto"/>
          </w:tcPr>
          <w:p w14:paraId="49A0E9D2" w14:textId="77777777" w:rsidR="00DC78B0" w:rsidRDefault="001D578B" w:rsidP="00EE7A7A">
            <w:pPr>
              <w:jc w:val="center"/>
              <w:rPr>
                <w:color w:val="000000"/>
                <w:sz w:val="20"/>
                <w:szCs w:val="20"/>
              </w:rPr>
            </w:pPr>
            <w:r>
              <w:rPr>
                <w:color w:val="000000"/>
                <w:sz w:val="20"/>
                <w:szCs w:val="20"/>
                <w:lang w:val="en-US"/>
              </w:rPr>
              <w:t>19.8</w:t>
            </w:r>
          </w:p>
        </w:tc>
      </w:tr>
      <w:tr w:rsidR="00DC78B0" w14:paraId="7F1F5399" w14:textId="77777777">
        <w:trPr>
          <w:jc w:val="center"/>
        </w:trPr>
        <w:tc>
          <w:tcPr>
            <w:tcW w:w="1470" w:type="dxa"/>
            <w:vMerge/>
            <w:tcBorders>
              <w:top w:val="single" w:sz="4" w:space="0" w:color="000000"/>
            </w:tcBorders>
            <w:shd w:val="clear" w:color="auto" w:fill="auto"/>
            <w:vAlign w:val="center"/>
          </w:tcPr>
          <w:p w14:paraId="0035045B" w14:textId="77777777" w:rsidR="00DC78B0" w:rsidRDefault="00DC78B0" w:rsidP="00EE7A7A">
            <w:pPr>
              <w:snapToGrid w:val="0"/>
              <w:rPr>
                <w:color w:val="000000"/>
                <w:sz w:val="20"/>
                <w:szCs w:val="20"/>
                <w:lang w:val="en-US"/>
              </w:rPr>
            </w:pPr>
          </w:p>
        </w:tc>
        <w:tc>
          <w:tcPr>
            <w:tcW w:w="1089" w:type="dxa"/>
            <w:shd w:val="clear" w:color="auto" w:fill="auto"/>
          </w:tcPr>
          <w:p w14:paraId="0CF4BF99" w14:textId="77777777" w:rsidR="00DC78B0" w:rsidRDefault="001D578B" w:rsidP="00EE7A7A">
            <w:proofErr w:type="spellStart"/>
            <w:r>
              <w:rPr>
                <w:rFonts w:eastAsia="MinionPro-Regular"/>
                <w:sz w:val="20"/>
                <w:szCs w:val="20"/>
                <w:lang w:val="en-GB" w:eastAsia="en-GB"/>
              </w:rPr>
              <w:t>T</w:t>
            </w:r>
            <w:r>
              <w:rPr>
                <w:rFonts w:eastAsia="MinionPro-Regular"/>
                <w:sz w:val="20"/>
                <w:szCs w:val="20"/>
                <w:vertAlign w:val="subscript"/>
                <w:lang w:val="en-GB" w:eastAsia="en-GB"/>
              </w:rPr>
              <w:t>max</w:t>
            </w:r>
            <w:proofErr w:type="spellEnd"/>
            <w:r>
              <w:rPr>
                <w:color w:val="000000"/>
                <w:sz w:val="20"/>
                <w:szCs w:val="20"/>
                <w:lang w:val="en-US"/>
              </w:rPr>
              <w:t xml:space="preserve"> (</w:t>
            </w:r>
            <w:r>
              <w:rPr>
                <w:color w:val="000000"/>
                <w:sz w:val="20"/>
                <w:szCs w:val="20"/>
                <w:vertAlign w:val="superscript"/>
                <w:lang w:val="en-US"/>
              </w:rPr>
              <w:t>0</w:t>
            </w:r>
            <w:r>
              <w:rPr>
                <w:color w:val="000000"/>
                <w:sz w:val="20"/>
                <w:szCs w:val="20"/>
                <w:lang w:val="en-US"/>
              </w:rPr>
              <w:t>C)</w:t>
            </w:r>
          </w:p>
        </w:tc>
        <w:tc>
          <w:tcPr>
            <w:tcW w:w="639" w:type="dxa"/>
            <w:shd w:val="clear" w:color="auto" w:fill="auto"/>
          </w:tcPr>
          <w:p w14:paraId="24670E54" w14:textId="77777777" w:rsidR="00DC78B0" w:rsidRDefault="001D578B" w:rsidP="00EE7A7A">
            <w:pPr>
              <w:jc w:val="center"/>
              <w:rPr>
                <w:color w:val="000000"/>
                <w:sz w:val="20"/>
                <w:szCs w:val="20"/>
              </w:rPr>
            </w:pPr>
            <w:r>
              <w:rPr>
                <w:color w:val="000000"/>
                <w:sz w:val="20"/>
                <w:szCs w:val="20"/>
              </w:rPr>
              <w:t>27.2</w:t>
            </w:r>
          </w:p>
        </w:tc>
        <w:tc>
          <w:tcPr>
            <w:tcW w:w="583" w:type="dxa"/>
            <w:shd w:val="clear" w:color="auto" w:fill="auto"/>
          </w:tcPr>
          <w:p w14:paraId="209D61C8" w14:textId="77777777" w:rsidR="00DC78B0" w:rsidRDefault="001D578B" w:rsidP="00EE7A7A">
            <w:pPr>
              <w:jc w:val="center"/>
              <w:rPr>
                <w:color w:val="000000"/>
                <w:sz w:val="20"/>
                <w:szCs w:val="20"/>
              </w:rPr>
            </w:pPr>
            <w:r>
              <w:rPr>
                <w:color w:val="000000"/>
                <w:sz w:val="20"/>
                <w:szCs w:val="20"/>
              </w:rPr>
              <w:t>31.5</w:t>
            </w:r>
          </w:p>
        </w:tc>
        <w:tc>
          <w:tcPr>
            <w:tcW w:w="583" w:type="dxa"/>
            <w:shd w:val="clear" w:color="auto" w:fill="auto"/>
          </w:tcPr>
          <w:p w14:paraId="50BD05DE" w14:textId="77777777" w:rsidR="00DC78B0" w:rsidRDefault="001D578B" w:rsidP="00EE7A7A">
            <w:pPr>
              <w:jc w:val="center"/>
              <w:rPr>
                <w:color w:val="000000"/>
                <w:sz w:val="20"/>
                <w:szCs w:val="20"/>
              </w:rPr>
            </w:pPr>
            <w:r>
              <w:rPr>
                <w:color w:val="000000"/>
                <w:sz w:val="20"/>
                <w:szCs w:val="20"/>
              </w:rPr>
              <w:t>34.6</w:t>
            </w:r>
          </w:p>
        </w:tc>
        <w:tc>
          <w:tcPr>
            <w:tcW w:w="566" w:type="dxa"/>
            <w:shd w:val="clear" w:color="auto" w:fill="auto"/>
          </w:tcPr>
          <w:p w14:paraId="7E96ED6C" w14:textId="77777777" w:rsidR="00DC78B0" w:rsidRDefault="001D578B" w:rsidP="00EE7A7A">
            <w:pPr>
              <w:jc w:val="center"/>
              <w:rPr>
                <w:color w:val="000000"/>
                <w:sz w:val="20"/>
                <w:szCs w:val="20"/>
              </w:rPr>
            </w:pPr>
            <w:r>
              <w:rPr>
                <w:color w:val="000000"/>
                <w:sz w:val="20"/>
                <w:szCs w:val="20"/>
                <w:lang w:val="en-US"/>
              </w:rPr>
              <w:t>36.9</w:t>
            </w:r>
          </w:p>
        </w:tc>
      </w:tr>
      <w:tr w:rsidR="00DC78B0" w14:paraId="16026E6A" w14:textId="77777777">
        <w:trPr>
          <w:jc w:val="center"/>
        </w:trPr>
        <w:tc>
          <w:tcPr>
            <w:tcW w:w="1470" w:type="dxa"/>
            <w:vMerge/>
            <w:tcBorders>
              <w:top w:val="single" w:sz="4" w:space="0" w:color="000000"/>
            </w:tcBorders>
            <w:shd w:val="clear" w:color="auto" w:fill="auto"/>
            <w:vAlign w:val="center"/>
          </w:tcPr>
          <w:p w14:paraId="6FD70F16" w14:textId="77777777" w:rsidR="00DC78B0" w:rsidRDefault="00DC78B0" w:rsidP="00EE7A7A">
            <w:pPr>
              <w:snapToGrid w:val="0"/>
              <w:rPr>
                <w:color w:val="000000"/>
                <w:sz w:val="20"/>
                <w:szCs w:val="20"/>
                <w:lang w:val="en-US"/>
              </w:rPr>
            </w:pPr>
          </w:p>
        </w:tc>
        <w:tc>
          <w:tcPr>
            <w:tcW w:w="1089" w:type="dxa"/>
            <w:shd w:val="clear" w:color="auto" w:fill="auto"/>
          </w:tcPr>
          <w:p w14:paraId="286ABE99" w14:textId="77777777" w:rsidR="00DC78B0" w:rsidRDefault="001D578B" w:rsidP="00EE7A7A">
            <w:proofErr w:type="spellStart"/>
            <w:r>
              <w:rPr>
                <w:rFonts w:eastAsia="MinionPro-Regular"/>
                <w:sz w:val="20"/>
                <w:szCs w:val="20"/>
                <w:lang w:val="en-GB" w:eastAsia="en-GB"/>
              </w:rPr>
              <w:t>T</w:t>
            </w:r>
            <w:r>
              <w:rPr>
                <w:rFonts w:eastAsia="MinionPro-Regular"/>
                <w:sz w:val="20"/>
                <w:szCs w:val="20"/>
                <w:vertAlign w:val="subscript"/>
                <w:lang w:val="en-GB" w:eastAsia="en-GB"/>
              </w:rPr>
              <w:t>mean</w:t>
            </w:r>
            <w:proofErr w:type="spellEnd"/>
            <w:r>
              <w:rPr>
                <w:color w:val="000000"/>
                <w:sz w:val="20"/>
                <w:szCs w:val="20"/>
                <w:lang w:val="en-US"/>
              </w:rPr>
              <w:t xml:space="preserve"> (</w:t>
            </w:r>
            <w:r>
              <w:rPr>
                <w:color w:val="000000"/>
                <w:sz w:val="20"/>
                <w:szCs w:val="20"/>
                <w:vertAlign w:val="superscript"/>
                <w:lang w:val="en-US"/>
              </w:rPr>
              <w:t>0</w:t>
            </w:r>
            <w:r>
              <w:rPr>
                <w:color w:val="000000"/>
                <w:sz w:val="20"/>
                <w:szCs w:val="20"/>
                <w:lang w:val="en-US"/>
              </w:rPr>
              <w:t>C)</w:t>
            </w:r>
          </w:p>
        </w:tc>
        <w:tc>
          <w:tcPr>
            <w:tcW w:w="639" w:type="dxa"/>
            <w:shd w:val="clear" w:color="auto" w:fill="auto"/>
          </w:tcPr>
          <w:p w14:paraId="221EB3F3" w14:textId="77777777" w:rsidR="00DC78B0" w:rsidRDefault="001D578B" w:rsidP="00EE7A7A">
            <w:pPr>
              <w:jc w:val="center"/>
              <w:rPr>
                <w:color w:val="000000"/>
                <w:sz w:val="20"/>
                <w:szCs w:val="20"/>
              </w:rPr>
            </w:pPr>
            <w:r>
              <w:rPr>
                <w:color w:val="000000"/>
                <w:sz w:val="20"/>
                <w:szCs w:val="20"/>
              </w:rPr>
              <w:t>19.9</w:t>
            </w:r>
          </w:p>
        </w:tc>
        <w:tc>
          <w:tcPr>
            <w:tcW w:w="583" w:type="dxa"/>
            <w:shd w:val="clear" w:color="auto" w:fill="auto"/>
          </w:tcPr>
          <w:p w14:paraId="0EEA25E1" w14:textId="77777777" w:rsidR="00DC78B0" w:rsidRDefault="001D578B" w:rsidP="00EE7A7A">
            <w:pPr>
              <w:jc w:val="center"/>
              <w:rPr>
                <w:color w:val="000000"/>
                <w:sz w:val="20"/>
                <w:szCs w:val="20"/>
              </w:rPr>
            </w:pPr>
            <w:r>
              <w:rPr>
                <w:color w:val="000000"/>
                <w:sz w:val="20"/>
                <w:szCs w:val="20"/>
              </w:rPr>
              <w:t>25.7</w:t>
            </w:r>
          </w:p>
        </w:tc>
        <w:tc>
          <w:tcPr>
            <w:tcW w:w="583" w:type="dxa"/>
            <w:shd w:val="clear" w:color="auto" w:fill="auto"/>
          </w:tcPr>
          <w:p w14:paraId="47BBEFD8" w14:textId="77777777" w:rsidR="00DC78B0" w:rsidRDefault="001D578B" w:rsidP="00EE7A7A">
            <w:pPr>
              <w:jc w:val="center"/>
              <w:rPr>
                <w:color w:val="000000"/>
                <w:sz w:val="20"/>
                <w:szCs w:val="20"/>
              </w:rPr>
            </w:pPr>
            <w:r>
              <w:rPr>
                <w:color w:val="000000"/>
                <w:sz w:val="20"/>
                <w:szCs w:val="20"/>
              </w:rPr>
              <w:t>27.7</w:t>
            </w:r>
          </w:p>
        </w:tc>
        <w:tc>
          <w:tcPr>
            <w:tcW w:w="566" w:type="dxa"/>
            <w:shd w:val="clear" w:color="auto" w:fill="auto"/>
          </w:tcPr>
          <w:p w14:paraId="0FED19C6" w14:textId="77777777" w:rsidR="00DC78B0" w:rsidRDefault="001D578B" w:rsidP="00EE7A7A">
            <w:pPr>
              <w:jc w:val="center"/>
              <w:rPr>
                <w:color w:val="000000"/>
                <w:sz w:val="20"/>
                <w:szCs w:val="20"/>
              </w:rPr>
            </w:pPr>
            <w:r>
              <w:rPr>
                <w:color w:val="000000"/>
                <w:sz w:val="20"/>
                <w:szCs w:val="20"/>
                <w:lang w:val="en-US"/>
              </w:rPr>
              <w:t>28.8</w:t>
            </w:r>
          </w:p>
        </w:tc>
      </w:tr>
      <w:tr w:rsidR="00DC78B0" w14:paraId="57CA9F75" w14:textId="77777777">
        <w:trPr>
          <w:jc w:val="center"/>
        </w:trPr>
        <w:tc>
          <w:tcPr>
            <w:tcW w:w="1470" w:type="dxa"/>
            <w:vMerge/>
            <w:tcBorders>
              <w:top w:val="single" w:sz="4" w:space="0" w:color="000000"/>
            </w:tcBorders>
            <w:shd w:val="clear" w:color="auto" w:fill="auto"/>
            <w:vAlign w:val="center"/>
          </w:tcPr>
          <w:p w14:paraId="765295CC" w14:textId="77777777" w:rsidR="00DC78B0" w:rsidRDefault="00DC78B0" w:rsidP="00EE7A7A">
            <w:pPr>
              <w:snapToGrid w:val="0"/>
              <w:rPr>
                <w:color w:val="000000"/>
                <w:sz w:val="20"/>
                <w:szCs w:val="20"/>
                <w:lang w:val="en-US"/>
              </w:rPr>
            </w:pPr>
          </w:p>
        </w:tc>
        <w:tc>
          <w:tcPr>
            <w:tcW w:w="1089" w:type="dxa"/>
            <w:shd w:val="clear" w:color="auto" w:fill="auto"/>
          </w:tcPr>
          <w:p w14:paraId="5949A347" w14:textId="77777777" w:rsidR="00DC78B0" w:rsidRDefault="001D578B" w:rsidP="00EE7A7A">
            <w:r>
              <w:rPr>
                <w:rFonts w:eastAsia="MinionPro-Regular"/>
                <w:sz w:val="20"/>
                <w:szCs w:val="20"/>
                <w:lang w:val="en-GB" w:eastAsia="en-GB"/>
              </w:rPr>
              <w:t>RH</w:t>
            </w:r>
            <w:r>
              <w:rPr>
                <w:color w:val="000000"/>
                <w:sz w:val="20"/>
                <w:szCs w:val="20"/>
                <w:lang w:val="en-US"/>
              </w:rPr>
              <w:t xml:space="preserve"> (%)</w:t>
            </w:r>
          </w:p>
        </w:tc>
        <w:tc>
          <w:tcPr>
            <w:tcW w:w="639" w:type="dxa"/>
            <w:shd w:val="clear" w:color="auto" w:fill="auto"/>
          </w:tcPr>
          <w:p w14:paraId="7909B17B" w14:textId="77777777" w:rsidR="00DC78B0" w:rsidRDefault="001D578B" w:rsidP="00EE7A7A">
            <w:pPr>
              <w:jc w:val="center"/>
              <w:rPr>
                <w:color w:val="000000"/>
                <w:sz w:val="20"/>
                <w:szCs w:val="20"/>
              </w:rPr>
            </w:pPr>
            <w:r>
              <w:rPr>
                <w:color w:val="000000"/>
                <w:sz w:val="20"/>
                <w:szCs w:val="20"/>
              </w:rPr>
              <w:t>54.8</w:t>
            </w:r>
          </w:p>
        </w:tc>
        <w:tc>
          <w:tcPr>
            <w:tcW w:w="583" w:type="dxa"/>
            <w:shd w:val="clear" w:color="auto" w:fill="auto"/>
          </w:tcPr>
          <w:p w14:paraId="03EAC1F6" w14:textId="77777777" w:rsidR="00DC78B0" w:rsidRDefault="001D578B" w:rsidP="00EE7A7A">
            <w:pPr>
              <w:jc w:val="center"/>
              <w:rPr>
                <w:color w:val="000000"/>
                <w:sz w:val="20"/>
                <w:szCs w:val="20"/>
              </w:rPr>
            </w:pPr>
            <w:r>
              <w:rPr>
                <w:color w:val="000000"/>
                <w:sz w:val="20"/>
                <w:szCs w:val="20"/>
              </w:rPr>
              <w:t>51.5</w:t>
            </w:r>
          </w:p>
        </w:tc>
        <w:tc>
          <w:tcPr>
            <w:tcW w:w="583" w:type="dxa"/>
            <w:shd w:val="clear" w:color="auto" w:fill="auto"/>
          </w:tcPr>
          <w:p w14:paraId="601F9AA9" w14:textId="77777777" w:rsidR="00DC78B0" w:rsidRDefault="001D578B" w:rsidP="00EE7A7A">
            <w:pPr>
              <w:jc w:val="center"/>
              <w:rPr>
                <w:color w:val="000000"/>
                <w:sz w:val="20"/>
                <w:szCs w:val="20"/>
              </w:rPr>
            </w:pPr>
            <w:r>
              <w:rPr>
                <w:color w:val="000000"/>
                <w:sz w:val="20"/>
                <w:szCs w:val="20"/>
              </w:rPr>
              <w:t>59.6</w:t>
            </w:r>
          </w:p>
        </w:tc>
        <w:tc>
          <w:tcPr>
            <w:tcW w:w="566" w:type="dxa"/>
            <w:shd w:val="clear" w:color="auto" w:fill="auto"/>
          </w:tcPr>
          <w:p w14:paraId="377D2A40" w14:textId="77777777" w:rsidR="00DC78B0" w:rsidRDefault="001D578B" w:rsidP="00EE7A7A">
            <w:pPr>
              <w:jc w:val="center"/>
              <w:rPr>
                <w:color w:val="000000"/>
                <w:sz w:val="20"/>
                <w:szCs w:val="20"/>
              </w:rPr>
            </w:pPr>
            <w:r>
              <w:rPr>
                <w:color w:val="000000"/>
                <w:sz w:val="20"/>
                <w:szCs w:val="20"/>
                <w:lang w:val="en-US"/>
              </w:rPr>
              <w:t>55.6</w:t>
            </w:r>
          </w:p>
        </w:tc>
      </w:tr>
      <w:tr w:rsidR="00DC78B0" w14:paraId="0349FD85" w14:textId="77777777">
        <w:trPr>
          <w:jc w:val="center"/>
        </w:trPr>
        <w:tc>
          <w:tcPr>
            <w:tcW w:w="1470" w:type="dxa"/>
            <w:vMerge/>
            <w:tcBorders>
              <w:top w:val="single" w:sz="4" w:space="0" w:color="000000"/>
            </w:tcBorders>
            <w:shd w:val="clear" w:color="auto" w:fill="auto"/>
            <w:vAlign w:val="center"/>
          </w:tcPr>
          <w:p w14:paraId="13542CEA" w14:textId="77777777" w:rsidR="00DC78B0" w:rsidRDefault="00DC78B0" w:rsidP="00EE7A7A">
            <w:pPr>
              <w:snapToGrid w:val="0"/>
              <w:rPr>
                <w:color w:val="000000"/>
                <w:sz w:val="20"/>
                <w:szCs w:val="20"/>
                <w:lang w:val="en-US"/>
              </w:rPr>
            </w:pPr>
          </w:p>
        </w:tc>
        <w:tc>
          <w:tcPr>
            <w:tcW w:w="1089" w:type="dxa"/>
            <w:shd w:val="clear" w:color="auto" w:fill="auto"/>
          </w:tcPr>
          <w:p w14:paraId="1F4BC595" w14:textId="77777777" w:rsidR="00DC78B0" w:rsidRDefault="001D578B" w:rsidP="00EE7A7A">
            <w:r>
              <w:rPr>
                <w:color w:val="000000"/>
                <w:sz w:val="20"/>
                <w:szCs w:val="20"/>
                <w:lang w:val="en-US"/>
              </w:rPr>
              <w:t>ET</w:t>
            </w:r>
            <w:r>
              <w:rPr>
                <w:color w:val="000000"/>
                <w:sz w:val="20"/>
                <w:szCs w:val="20"/>
                <w:vertAlign w:val="subscript"/>
                <w:lang w:val="en-US"/>
              </w:rPr>
              <w:t>0</w:t>
            </w:r>
            <w:r>
              <w:rPr>
                <w:color w:val="000000"/>
                <w:sz w:val="20"/>
                <w:szCs w:val="20"/>
                <w:lang w:val="en-US"/>
              </w:rPr>
              <w:t xml:space="preserve"> (mm)</w:t>
            </w:r>
          </w:p>
        </w:tc>
        <w:tc>
          <w:tcPr>
            <w:tcW w:w="639" w:type="dxa"/>
            <w:shd w:val="clear" w:color="auto" w:fill="auto"/>
          </w:tcPr>
          <w:p w14:paraId="38E79DED" w14:textId="77777777" w:rsidR="00DC78B0" w:rsidRDefault="001D578B" w:rsidP="00EE7A7A">
            <w:pPr>
              <w:jc w:val="center"/>
              <w:rPr>
                <w:color w:val="000000"/>
                <w:sz w:val="20"/>
                <w:szCs w:val="20"/>
              </w:rPr>
            </w:pPr>
            <w:r>
              <w:rPr>
                <w:color w:val="000000"/>
                <w:sz w:val="20"/>
                <w:szCs w:val="20"/>
              </w:rPr>
              <w:t>6.8</w:t>
            </w:r>
          </w:p>
        </w:tc>
        <w:tc>
          <w:tcPr>
            <w:tcW w:w="583" w:type="dxa"/>
            <w:shd w:val="clear" w:color="auto" w:fill="auto"/>
          </w:tcPr>
          <w:p w14:paraId="28A25ACD" w14:textId="77777777" w:rsidR="00DC78B0" w:rsidRDefault="001D578B" w:rsidP="00EE7A7A">
            <w:pPr>
              <w:jc w:val="center"/>
              <w:rPr>
                <w:color w:val="000000"/>
                <w:sz w:val="20"/>
                <w:szCs w:val="20"/>
              </w:rPr>
            </w:pPr>
            <w:r>
              <w:rPr>
                <w:color w:val="000000"/>
                <w:sz w:val="20"/>
                <w:szCs w:val="20"/>
              </w:rPr>
              <w:t>7.8</w:t>
            </w:r>
          </w:p>
        </w:tc>
        <w:tc>
          <w:tcPr>
            <w:tcW w:w="583" w:type="dxa"/>
            <w:shd w:val="clear" w:color="auto" w:fill="auto"/>
          </w:tcPr>
          <w:p w14:paraId="77822BCF" w14:textId="77777777" w:rsidR="00DC78B0" w:rsidRDefault="001D578B" w:rsidP="00EE7A7A">
            <w:pPr>
              <w:jc w:val="center"/>
              <w:rPr>
                <w:color w:val="000000"/>
                <w:sz w:val="20"/>
                <w:szCs w:val="20"/>
              </w:rPr>
            </w:pPr>
            <w:r>
              <w:rPr>
                <w:color w:val="000000"/>
                <w:sz w:val="20"/>
                <w:szCs w:val="20"/>
              </w:rPr>
              <w:t>8.8</w:t>
            </w:r>
          </w:p>
        </w:tc>
        <w:tc>
          <w:tcPr>
            <w:tcW w:w="566" w:type="dxa"/>
            <w:shd w:val="clear" w:color="auto" w:fill="auto"/>
          </w:tcPr>
          <w:p w14:paraId="57D78D06" w14:textId="77777777" w:rsidR="00DC78B0" w:rsidRDefault="001D578B" w:rsidP="00EE7A7A">
            <w:pPr>
              <w:jc w:val="center"/>
              <w:rPr>
                <w:color w:val="000000"/>
                <w:sz w:val="20"/>
                <w:szCs w:val="20"/>
              </w:rPr>
            </w:pPr>
            <w:r>
              <w:rPr>
                <w:color w:val="000000"/>
                <w:sz w:val="20"/>
                <w:szCs w:val="20"/>
                <w:lang w:val="en-US"/>
              </w:rPr>
              <w:t>10.3</w:t>
            </w:r>
          </w:p>
        </w:tc>
      </w:tr>
      <w:tr w:rsidR="00DC78B0" w14:paraId="2975C76B" w14:textId="77777777">
        <w:trPr>
          <w:jc w:val="center"/>
        </w:trPr>
        <w:tc>
          <w:tcPr>
            <w:tcW w:w="1470" w:type="dxa"/>
            <w:vMerge/>
            <w:tcBorders>
              <w:top w:val="single" w:sz="4" w:space="0" w:color="000000"/>
            </w:tcBorders>
            <w:shd w:val="clear" w:color="auto" w:fill="auto"/>
            <w:vAlign w:val="center"/>
          </w:tcPr>
          <w:p w14:paraId="488F7EBA" w14:textId="77777777" w:rsidR="00DC78B0" w:rsidRDefault="00DC78B0" w:rsidP="00EE7A7A">
            <w:pPr>
              <w:snapToGrid w:val="0"/>
              <w:rPr>
                <w:color w:val="000000"/>
                <w:sz w:val="20"/>
                <w:szCs w:val="20"/>
                <w:lang w:val="en-US"/>
              </w:rPr>
            </w:pPr>
          </w:p>
        </w:tc>
        <w:tc>
          <w:tcPr>
            <w:tcW w:w="1089" w:type="dxa"/>
            <w:tcBorders>
              <w:bottom w:val="single" w:sz="4" w:space="0" w:color="000000"/>
            </w:tcBorders>
            <w:shd w:val="clear" w:color="auto" w:fill="auto"/>
          </w:tcPr>
          <w:p w14:paraId="43FD943E" w14:textId="77777777" w:rsidR="00DC78B0" w:rsidRDefault="001D578B" w:rsidP="00EE7A7A">
            <w:pPr>
              <w:rPr>
                <w:color w:val="000000"/>
                <w:sz w:val="20"/>
                <w:szCs w:val="20"/>
                <w:lang w:val="en-US"/>
              </w:rPr>
            </w:pPr>
            <w:r>
              <w:rPr>
                <w:color w:val="000000"/>
                <w:sz w:val="20"/>
                <w:szCs w:val="20"/>
                <w:lang w:val="en-US"/>
              </w:rPr>
              <w:t>Rain (mm)</w:t>
            </w:r>
          </w:p>
        </w:tc>
        <w:tc>
          <w:tcPr>
            <w:tcW w:w="639" w:type="dxa"/>
            <w:tcBorders>
              <w:bottom w:val="single" w:sz="4" w:space="0" w:color="000000"/>
            </w:tcBorders>
            <w:shd w:val="clear" w:color="auto" w:fill="auto"/>
          </w:tcPr>
          <w:p w14:paraId="722CE3DD" w14:textId="77777777" w:rsidR="00DC78B0" w:rsidRDefault="001D578B" w:rsidP="00EE7A7A">
            <w:pPr>
              <w:jc w:val="center"/>
              <w:rPr>
                <w:color w:val="000000"/>
                <w:sz w:val="20"/>
                <w:szCs w:val="20"/>
              </w:rPr>
            </w:pPr>
            <w:r>
              <w:rPr>
                <w:color w:val="000000"/>
                <w:sz w:val="20"/>
                <w:szCs w:val="20"/>
              </w:rPr>
              <w:t>14</w:t>
            </w:r>
          </w:p>
        </w:tc>
        <w:tc>
          <w:tcPr>
            <w:tcW w:w="583" w:type="dxa"/>
            <w:tcBorders>
              <w:bottom w:val="single" w:sz="4" w:space="0" w:color="000000"/>
            </w:tcBorders>
            <w:shd w:val="clear" w:color="auto" w:fill="auto"/>
          </w:tcPr>
          <w:p w14:paraId="3F2E9138" w14:textId="77777777" w:rsidR="00DC78B0" w:rsidRDefault="001D578B" w:rsidP="00EE7A7A">
            <w:pPr>
              <w:jc w:val="center"/>
              <w:rPr>
                <w:color w:val="000000"/>
                <w:sz w:val="20"/>
                <w:szCs w:val="20"/>
              </w:rPr>
            </w:pPr>
            <w:r>
              <w:rPr>
                <w:color w:val="000000"/>
                <w:sz w:val="20"/>
                <w:szCs w:val="20"/>
              </w:rPr>
              <w:t>0.0</w:t>
            </w:r>
          </w:p>
        </w:tc>
        <w:tc>
          <w:tcPr>
            <w:tcW w:w="583" w:type="dxa"/>
            <w:tcBorders>
              <w:bottom w:val="single" w:sz="4" w:space="0" w:color="000000"/>
            </w:tcBorders>
            <w:shd w:val="clear" w:color="auto" w:fill="auto"/>
          </w:tcPr>
          <w:p w14:paraId="7885D59A" w14:textId="77777777" w:rsidR="00DC78B0" w:rsidRDefault="001D578B" w:rsidP="00EE7A7A">
            <w:pPr>
              <w:jc w:val="center"/>
              <w:rPr>
                <w:color w:val="000000"/>
                <w:sz w:val="20"/>
                <w:szCs w:val="20"/>
              </w:rPr>
            </w:pPr>
            <w:r>
              <w:rPr>
                <w:color w:val="000000"/>
                <w:sz w:val="20"/>
                <w:szCs w:val="20"/>
              </w:rPr>
              <w:t>0.0</w:t>
            </w:r>
          </w:p>
        </w:tc>
        <w:tc>
          <w:tcPr>
            <w:tcW w:w="566" w:type="dxa"/>
            <w:tcBorders>
              <w:bottom w:val="single" w:sz="4" w:space="0" w:color="000000"/>
            </w:tcBorders>
            <w:shd w:val="clear" w:color="auto" w:fill="auto"/>
          </w:tcPr>
          <w:p w14:paraId="416060FE" w14:textId="77777777" w:rsidR="00DC78B0" w:rsidRDefault="001D578B" w:rsidP="00EE7A7A">
            <w:pPr>
              <w:jc w:val="center"/>
              <w:rPr>
                <w:color w:val="000000"/>
                <w:sz w:val="20"/>
                <w:szCs w:val="20"/>
              </w:rPr>
            </w:pPr>
            <w:r>
              <w:rPr>
                <w:color w:val="000000"/>
                <w:sz w:val="20"/>
                <w:szCs w:val="20"/>
                <w:lang w:val="en-US"/>
              </w:rPr>
              <w:t>0.0</w:t>
            </w:r>
          </w:p>
        </w:tc>
      </w:tr>
      <w:tr w:rsidR="00DC78B0" w14:paraId="3F4A234B" w14:textId="77777777">
        <w:trPr>
          <w:jc w:val="center"/>
        </w:trPr>
        <w:tc>
          <w:tcPr>
            <w:tcW w:w="1470" w:type="dxa"/>
            <w:vMerge w:val="restart"/>
            <w:tcBorders>
              <w:top w:val="single" w:sz="4" w:space="0" w:color="000000"/>
            </w:tcBorders>
            <w:shd w:val="clear" w:color="auto" w:fill="auto"/>
            <w:vAlign w:val="center"/>
          </w:tcPr>
          <w:p w14:paraId="267010DD" w14:textId="77777777" w:rsidR="00DC78B0" w:rsidRDefault="001D578B" w:rsidP="00EE7A7A">
            <w:pPr>
              <w:rPr>
                <w:color w:val="000000"/>
                <w:sz w:val="20"/>
                <w:szCs w:val="20"/>
                <w:lang w:val="en-US"/>
              </w:rPr>
            </w:pPr>
            <w:r>
              <w:rPr>
                <w:color w:val="000000"/>
                <w:sz w:val="20"/>
                <w:szCs w:val="20"/>
                <w:lang w:val="en-US"/>
              </w:rPr>
              <w:t xml:space="preserve">last 20 years </w:t>
            </w:r>
          </w:p>
        </w:tc>
        <w:tc>
          <w:tcPr>
            <w:tcW w:w="1089" w:type="dxa"/>
            <w:tcBorders>
              <w:top w:val="single" w:sz="4" w:space="0" w:color="000000"/>
            </w:tcBorders>
            <w:shd w:val="clear" w:color="auto" w:fill="auto"/>
          </w:tcPr>
          <w:p w14:paraId="3443C295" w14:textId="77777777" w:rsidR="00DC78B0" w:rsidRDefault="001D578B" w:rsidP="00EE7A7A">
            <w:proofErr w:type="spellStart"/>
            <w:r>
              <w:rPr>
                <w:rFonts w:eastAsia="MinionPro-Regular"/>
                <w:sz w:val="20"/>
                <w:szCs w:val="20"/>
                <w:lang w:val="en-GB" w:eastAsia="en-GB"/>
              </w:rPr>
              <w:t>T</w:t>
            </w:r>
            <w:r>
              <w:rPr>
                <w:rFonts w:eastAsia="MinionPro-Regular"/>
                <w:sz w:val="20"/>
                <w:szCs w:val="20"/>
                <w:vertAlign w:val="subscript"/>
                <w:lang w:val="en-GB" w:eastAsia="en-GB"/>
              </w:rPr>
              <w:t>min</w:t>
            </w:r>
            <w:proofErr w:type="spellEnd"/>
            <w:r>
              <w:rPr>
                <w:color w:val="000000"/>
                <w:sz w:val="20"/>
                <w:szCs w:val="20"/>
                <w:lang w:val="en-US"/>
              </w:rPr>
              <w:t xml:space="preserve"> (</w:t>
            </w:r>
            <w:r>
              <w:rPr>
                <w:color w:val="000000"/>
                <w:sz w:val="20"/>
                <w:szCs w:val="20"/>
                <w:vertAlign w:val="superscript"/>
                <w:lang w:val="en-US"/>
              </w:rPr>
              <w:t>0</w:t>
            </w:r>
            <w:r>
              <w:rPr>
                <w:color w:val="000000"/>
                <w:sz w:val="20"/>
                <w:szCs w:val="20"/>
                <w:lang w:val="en-US"/>
              </w:rPr>
              <w:t>C)</w:t>
            </w:r>
          </w:p>
        </w:tc>
        <w:tc>
          <w:tcPr>
            <w:tcW w:w="639" w:type="dxa"/>
            <w:tcBorders>
              <w:top w:val="single" w:sz="4" w:space="0" w:color="000000"/>
            </w:tcBorders>
            <w:shd w:val="clear" w:color="auto" w:fill="auto"/>
          </w:tcPr>
          <w:p w14:paraId="268C8EDE" w14:textId="77777777" w:rsidR="00DC78B0" w:rsidRDefault="001D578B" w:rsidP="00EE7A7A">
            <w:pPr>
              <w:jc w:val="center"/>
              <w:rPr>
                <w:color w:val="000000"/>
                <w:sz w:val="20"/>
                <w:szCs w:val="20"/>
              </w:rPr>
            </w:pPr>
            <w:r>
              <w:rPr>
                <w:color w:val="000000"/>
                <w:sz w:val="20"/>
                <w:szCs w:val="20"/>
                <w:lang w:val="en-US"/>
              </w:rPr>
              <w:t>10.1</w:t>
            </w:r>
          </w:p>
        </w:tc>
        <w:tc>
          <w:tcPr>
            <w:tcW w:w="583" w:type="dxa"/>
            <w:tcBorders>
              <w:top w:val="single" w:sz="4" w:space="0" w:color="000000"/>
            </w:tcBorders>
            <w:shd w:val="clear" w:color="auto" w:fill="auto"/>
          </w:tcPr>
          <w:p w14:paraId="7951B216" w14:textId="77777777" w:rsidR="00DC78B0" w:rsidRDefault="001D578B" w:rsidP="00EE7A7A">
            <w:pPr>
              <w:jc w:val="center"/>
              <w:rPr>
                <w:color w:val="000000"/>
                <w:sz w:val="20"/>
                <w:szCs w:val="20"/>
              </w:rPr>
            </w:pPr>
            <w:r>
              <w:rPr>
                <w:color w:val="000000"/>
                <w:sz w:val="20"/>
                <w:szCs w:val="20"/>
                <w:lang w:val="en-US"/>
              </w:rPr>
              <w:t>14.1</w:t>
            </w:r>
          </w:p>
        </w:tc>
        <w:tc>
          <w:tcPr>
            <w:tcW w:w="583" w:type="dxa"/>
            <w:tcBorders>
              <w:top w:val="single" w:sz="4" w:space="0" w:color="000000"/>
            </w:tcBorders>
            <w:shd w:val="clear" w:color="auto" w:fill="auto"/>
          </w:tcPr>
          <w:p w14:paraId="4E29F538" w14:textId="77777777" w:rsidR="00DC78B0" w:rsidRDefault="001D578B" w:rsidP="00EE7A7A">
            <w:pPr>
              <w:jc w:val="center"/>
              <w:rPr>
                <w:color w:val="000000"/>
                <w:sz w:val="20"/>
                <w:szCs w:val="20"/>
              </w:rPr>
            </w:pPr>
            <w:r>
              <w:rPr>
                <w:color w:val="000000"/>
                <w:sz w:val="20"/>
                <w:szCs w:val="20"/>
                <w:lang w:val="en-US"/>
              </w:rPr>
              <w:t>17.6</w:t>
            </w:r>
          </w:p>
        </w:tc>
        <w:tc>
          <w:tcPr>
            <w:tcW w:w="566" w:type="dxa"/>
            <w:tcBorders>
              <w:top w:val="single" w:sz="4" w:space="0" w:color="000000"/>
            </w:tcBorders>
            <w:shd w:val="clear" w:color="auto" w:fill="auto"/>
          </w:tcPr>
          <w:p w14:paraId="3AB14FAB" w14:textId="77777777" w:rsidR="00DC78B0" w:rsidRDefault="001D578B" w:rsidP="00EE7A7A">
            <w:pPr>
              <w:jc w:val="center"/>
              <w:rPr>
                <w:color w:val="000000"/>
                <w:sz w:val="20"/>
                <w:szCs w:val="20"/>
              </w:rPr>
            </w:pPr>
            <w:r>
              <w:rPr>
                <w:color w:val="000000"/>
                <w:sz w:val="20"/>
                <w:szCs w:val="20"/>
                <w:lang w:val="en-US"/>
              </w:rPr>
              <w:t>19.3</w:t>
            </w:r>
          </w:p>
        </w:tc>
      </w:tr>
      <w:tr w:rsidR="00DC78B0" w14:paraId="598F583B" w14:textId="77777777">
        <w:trPr>
          <w:jc w:val="center"/>
        </w:trPr>
        <w:tc>
          <w:tcPr>
            <w:tcW w:w="1470" w:type="dxa"/>
            <w:vMerge/>
            <w:tcBorders>
              <w:top w:val="single" w:sz="4" w:space="0" w:color="000000"/>
            </w:tcBorders>
            <w:shd w:val="clear" w:color="auto" w:fill="auto"/>
            <w:vAlign w:val="center"/>
          </w:tcPr>
          <w:p w14:paraId="1A38DBBA" w14:textId="77777777" w:rsidR="00DC78B0" w:rsidRDefault="00DC78B0" w:rsidP="00EE7A7A">
            <w:pPr>
              <w:snapToGrid w:val="0"/>
              <w:rPr>
                <w:color w:val="000000"/>
                <w:sz w:val="20"/>
                <w:szCs w:val="20"/>
                <w:lang w:val="en-US"/>
              </w:rPr>
            </w:pPr>
          </w:p>
        </w:tc>
        <w:tc>
          <w:tcPr>
            <w:tcW w:w="1089" w:type="dxa"/>
            <w:shd w:val="clear" w:color="auto" w:fill="auto"/>
          </w:tcPr>
          <w:p w14:paraId="12521C21" w14:textId="77777777" w:rsidR="00DC78B0" w:rsidRDefault="001D578B" w:rsidP="00EE7A7A">
            <w:proofErr w:type="spellStart"/>
            <w:r>
              <w:rPr>
                <w:rFonts w:eastAsia="MinionPro-Regular"/>
                <w:sz w:val="20"/>
                <w:szCs w:val="20"/>
                <w:lang w:val="en-GB" w:eastAsia="en-GB"/>
              </w:rPr>
              <w:t>T</w:t>
            </w:r>
            <w:r>
              <w:rPr>
                <w:rFonts w:eastAsia="MinionPro-Regular"/>
                <w:sz w:val="20"/>
                <w:szCs w:val="20"/>
                <w:vertAlign w:val="subscript"/>
                <w:lang w:val="en-GB" w:eastAsia="en-GB"/>
              </w:rPr>
              <w:t>max</w:t>
            </w:r>
            <w:proofErr w:type="spellEnd"/>
            <w:r>
              <w:rPr>
                <w:color w:val="000000"/>
                <w:sz w:val="20"/>
                <w:szCs w:val="20"/>
                <w:lang w:val="en-US"/>
              </w:rPr>
              <w:t xml:space="preserve"> (</w:t>
            </w:r>
            <w:r>
              <w:rPr>
                <w:color w:val="000000"/>
                <w:sz w:val="20"/>
                <w:szCs w:val="20"/>
                <w:vertAlign w:val="superscript"/>
                <w:lang w:val="en-US"/>
              </w:rPr>
              <w:t>0</w:t>
            </w:r>
            <w:r>
              <w:rPr>
                <w:color w:val="000000"/>
                <w:sz w:val="20"/>
                <w:szCs w:val="20"/>
                <w:lang w:val="en-US"/>
              </w:rPr>
              <w:t>C)</w:t>
            </w:r>
          </w:p>
        </w:tc>
        <w:tc>
          <w:tcPr>
            <w:tcW w:w="639" w:type="dxa"/>
            <w:shd w:val="clear" w:color="auto" w:fill="auto"/>
          </w:tcPr>
          <w:p w14:paraId="730DE23F" w14:textId="77777777" w:rsidR="00DC78B0" w:rsidRDefault="001D578B" w:rsidP="00EE7A7A">
            <w:pPr>
              <w:jc w:val="center"/>
              <w:rPr>
                <w:color w:val="000000"/>
                <w:sz w:val="20"/>
                <w:szCs w:val="20"/>
              </w:rPr>
            </w:pPr>
            <w:r>
              <w:rPr>
                <w:color w:val="000000"/>
                <w:sz w:val="20"/>
                <w:szCs w:val="20"/>
                <w:lang w:val="en-US"/>
              </w:rPr>
              <w:t>25.3</w:t>
            </w:r>
          </w:p>
        </w:tc>
        <w:tc>
          <w:tcPr>
            <w:tcW w:w="583" w:type="dxa"/>
            <w:shd w:val="clear" w:color="auto" w:fill="auto"/>
          </w:tcPr>
          <w:p w14:paraId="76AD76EE" w14:textId="77777777" w:rsidR="00DC78B0" w:rsidRDefault="001D578B" w:rsidP="00EE7A7A">
            <w:pPr>
              <w:jc w:val="center"/>
              <w:rPr>
                <w:color w:val="000000"/>
                <w:sz w:val="20"/>
                <w:szCs w:val="20"/>
              </w:rPr>
            </w:pPr>
            <w:r>
              <w:rPr>
                <w:color w:val="000000"/>
                <w:sz w:val="20"/>
                <w:szCs w:val="20"/>
                <w:lang w:val="en-US"/>
              </w:rPr>
              <w:t>30.4</w:t>
            </w:r>
          </w:p>
        </w:tc>
        <w:tc>
          <w:tcPr>
            <w:tcW w:w="583" w:type="dxa"/>
            <w:shd w:val="clear" w:color="auto" w:fill="auto"/>
          </w:tcPr>
          <w:p w14:paraId="77B885F6" w14:textId="77777777" w:rsidR="00DC78B0" w:rsidRDefault="001D578B" w:rsidP="00EE7A7A">
            <w:pPr>
              <w:jc w:val="center"/>
              <w:rPr>
                <w:color w:val="000000"/>
                <w:sz w:val="20"/>
                <w:szCs w:val="20"/>
              </w:rPr>
            </w:pPr>
            <w:r>
              <w:rPr>
                <w:color w:val="000000"/>
                <w:sz w:val="20"/>
                <w:szCs w:val="20"/>
                <w:lang w:val="en-US"/>
              </w:rPr>
              <w:t>35.0</w:t>
            </w:r>
          </w:p>
        </w:tc>
        <w:tc>
          <w:tcPr>
            <w:tcW w:w="566" w:type="dxa"/>
            <w:shd w:val="clear" w:color="auto" w:fill="auto"/>
          </w:tcPr>
          <w:p w14:paraId="7CF83828" w14:textId="77777777" w:rsidR="00DC78B0" w:rsidRDefault="001D578B" w:rsidP="00EE7A7A">
            <w:pPr>
              <w:jc w:val="center"/>
              <w:rPr>
                <w:color w:val="000000"/>
                <w:sz w:val="20"/>
                <w:szCs w:val="20"/>
              </w:rPr>
            </w:pPr>
            <w:r>
              <w:rPr>
                <w:color w:val="000000"/>
                <w:sz w:val="20"/>
                <w:szCs w:val="20"/>
                <w:lang w:val="en-US"/>
              </w:rPr>
              <w:t>37.4</w:t>
            </w:r>
          </w:p>
        </w:tc>
      </w:tr>
      <w:tr w:rsidR="00DC78B0" w14:paraId="51529062" w14:textId="77777777">
        <w:trPr>
          <w:jc w:val="center"/>
        </w:trPr>
        <w:tc>
          <w:tcPr>
            <w:tcW w:w="1470" w:type="dxa"/>
            <w:vMerge/>
            <w:tcBorders>
              <w:top w:val="single" w:sz="4" w:space="0" w:color="000000"/>
            </w:tcBorders>
            <w:shd w:val="clear" w:color="auto" w:fill="auto"/>
            <w:vAlign w:val="center"/>
          </w:tcPr>
          <w:p w14:paraId="6B38B974" w14:textId="77777777" w:rsidR="00DC78B0" w:rsidRDefault="00DC78B0" w:rsidP="00EE7A7A">
            <w:pPr>
              <w:snapToGrid w:val="0"/>
              <w:rPr>
                <w:color w:val="000000"/>
                <w:sz w:val="20"/>
                <w:szCs w:val="20"/>
                <w:lang w:val="en-US"/>
              </w:rPr>
            </w:pPr>
          </w:p>
        </w:tc>
        <w:tc>
          <w:tcPr>
            <w:tcW w:w="1089" w:type="dxa"/>
            <w:shd w:val="clear" w:color="auto" w:fill="auto"/>
          </w:tcPr>
          <w:p w14:paraId="7A2F982A" w14:textId="77777777" w:rsidR="00DC78B0" w:rsidRDefault="001D578B" w:rsidP="00EE7A7A">
            <w:proofErr w:type="spellStart"/>
            <w:r>
              <w:rPr>
                <w:rFonts w:eastAsia="MinionPro-Regular"/>
                <w:sz w:val="20"/>
                <w:szCs w:val="20"/>
                <w:lang w:val="en-GB" w:eastAsia="en-GB"/>
              </w:rPr>
              <w:t>T</w:t>
            </w:r>
            <w:r>
              <w:rPr>
                <w:rFonts w:eastAsia="MinionPro-Regular"/>
                <w:sz w:val="20"/>
                <w:szCs w:val="20"/>
                <w:vertAlign w:val="subscript"/>
                <w:lang w:val="en-GB" w:eastAsia="en-GB"/>
              </w:rPr>
              <w:t>mean</w:t>
            </w:r>
            <w:proofErr w:type="spellEnd"/>
            <w:r>
              <w:rPr>
                <w:color w:val="000000"/>
                <w:sz w:val="20"/>
                <w:szCs w:val="20"/>
                <w:lang w:val="en-US"/>
              </w:rPr>
              <w:t xml:space="preserve"> (</w:t>
            </w:r>
            <w:r>
              <w:rPr>
                <w:color w:val="000000"/>
                <w:sz w:val="20"/>
                <w:szCs w:val="20"/>
                <w:vertAlign w:val="superscript"/>
                <w:lang w:val="en-US"/>
              </w:rPr>
              <w:t>0</w:t>
            </w:r>
            <w:r>
              <w:rPr>
                <w:color w:val="000000"/>
                <w:sz w:val="20"/>
                <w:szCs w:val="20"/>
                <w:lang w:val="en-US"/>
              </w:rPr>
              <w:t>C)</w:t>
            </w:r>
          </w:p>
        </w:tc>
        <w:tc>
          <w:tcPr>
            <w:tcW w:w="639" w:type="dxa"/>
            <w:shd w:val="clear" w:color="auto" w:fill="auto"/>
          </w:tcPr>
          <w:p w14:paraId="0EED7B5F" w14:textId="77777777" w:rsidR="00DC78B0" w:rsidRDefault="001D578B" w:rsidP="00EE7A7A">
            <w:pPr>
              <w:jc w:val="center"/>
              <w:rPr>
                <w:color w:val="000000"/>
                <w:sz w:val="20"/>
                <w:szCs w:val="20"/>
              </w:rPr>
            </w:pPr>
            <w:r>
              <w:rPr>
                <w:color w:val="000000"/>
                <w:sz w:val="20"/>
                <w:szCs w:val="20"/>
                <w:lang w:val="en-US"/>
              </w:rPr>
              <w:t>18.1</w:t>
            </w:r>
          </w:p>
        </w:tc>
        <w:tc>
          <w:tcPr>
            <w:tcW w:w="583" w:type="dxa"/>
            <w:shd w:val="clear" w:color="auto" w:fill="auto"/>
          </w:tcPr>
          <w:p w14:paraId="47A2A595" w14:textId="77777777" w:rsidR="00DC78B0" w:rsidRDefault="001D578B" w:rsidP="00EE7A7A">
            <w:pPr>
              <w:jc w:val="center"/>
              <w:rPr>
                <w:color w:val="000000"/>
                <w:sz w:val="20"/>
                <w:szCs w:val="20"/>
              </w:rPr>
            </w:pPr>
            <w:r>
              <w:rPr>
                <w:color w:val="000000"/>
                <w:sz w:val="20"/>
                <w:szCs w:val="20"/>
                <w:lang w:val="en-US"/>
              </w:rPr>
              <w:t>23.6</w:t>
            </w:r>
          </w:p>
        </w:tc>
        <w:tc>
          <w:tcPr>
            <w:tcW w:w="583" w:type="dxa"/>
            <w:shd w:val="clear" w:color="auto" w:fill="auto"/>
          </w:tcPr>
          <w:p w14:paraId="45B71634" w14:textId="77777777" w:rsidR="00DC78B0" w:rsidRDefault="001D578B" w:rsidP="00EE7A7A">
            <w:pPr>
              <w:jc w:val="center"/>
              <w:rPr>
                <w:color w:val="000000"/>
                <w:sz w:val="20"/>
                <w:szCs w:val="20"/>
              </w:rPr>
            </w:pPr>
            <w:r>
              <w:rPr>
                <w:color w:val="000000"/>
                <w:sz w:val="20"/>
                <w:szCs w:val="20"/>
                <w:lang w:val="en-US"/>
              </w:rPr>
              <w:t>27.7</w:t>
            </w:r>
          </w:p>
        </w:tc>
        <w:tc>
          <w:tcPr>
            <w:tcW w:w="566" w:type="dxa"/>
            <w:shd w:val="clear" w:color="auto" w:fill="auto"/>
          </w:tcPr>
          <w:p w14:paraId="1BDB90E6" w14:textId="77777777" w:rsidR="00DC78B0" w:rsidRDefault="001D578B" w:rsidP="00EE7A7A">
            <w:pPr>
              <w:jc w:val="center"/>
              <w:rPr>
                <w:color w:val="000000"/>
                <w:sz w:val="20"/>
                <w:szCs w:val="20"/>
              </w:rPr>
            </w:pPr>
            <w:r>
              <w:rPr>
                <w:color w:val="000000"/>
                <w:sz w:val="20"/>
                <w:szCs w:val="20"/>
                <w:lang w:val="en-US"/>
              </w:rPr>
              <w:t>29.4</w:t>
            </w:r>
          </w:p>
        </w:tc>
      </w:tr>
      <w:tr w:rsidR="00DC78B0" w14:paraId="561F404C" w14:textId="77777777">
        <w:trPr>
          <w:jc w:val="center"/>
        </w:trPr>
        <w:tc>
          <w:tcPr>
            <w:tcW w:w="1470" w:type="dxa"/>
            <w:vMerge/>
            <w:tcBorders>
              <w:top w:val="single" w:sz="4" w:space="0" w:color="000000"/>
            </w:tcBorders>
            <w:shd w:val="clear" w:color="auto" w:fill="auto"/>
            <w:vAlign w:val="center"/>
          </w:tcPr>
          <w:p w14:paraId="6779EEB8" w14:textId="77777777" w:rsidR="00DC78B0" w:rsidRDefault="00DC78B0" w:rsidP="00EE7A7A">
            <w:pPr>
              <w:snapToGrid w:val="0"/>
              <w:rPr>
                <w:color w:val="000000"/>
                <w:sz w:val="20"/>
                <w:szCs w:val="20"/>
                <w:lang w:val="en-US"/>
              </w:rPr>
            </w:pPr>
          </w:p>
        </w:tc>
        <w:tc>
          <w:tcPr>
            <w:tcW w:w="1089" w:type="dxa"/>
            <w:shd w:val="clear" w:color="auto" w:fill="auto"/>
          </w:tcPr>
          <w:p w14:paraId="4BC7F0FE" w14:textId="77777777" w:rsidR="00DC78B0" w:rsidRDefault="001D578B" w:rsidP="00EE7A7A">
            <w:r>
              <w:rPr>
                <w:rFonts w:eastAsia="MinionPro-Regular"/>
                <w:sz w:val="20"/>
                <w:szCs w:val="20"/>
                <w:lang w:val="en-GB" w:eastAsia="en-GB"/>
              </w:rPr>
              <w:t>RH</w:t>
            </w:r>
            <w:r>
              <w:rPr>
                <w:color w:val="000000"/>
                <w:sz w:val="20"/>
                <w:szCs w:val="20"/>
                <w:lang w:val="en-US"/>
              </w:rPr>
              <w:t xml:space="preserve"> (%)</w:t>
            </w:r>
          </w:p>
        </w:tc>
        <w:tc>
          <w:tcPr>
            <w:tcW w:w="639" w:type="dxa"/>
            <w:shd w:val="clear" w:color="auto" w:fill="auto"/>
          </w:tcPr>
          <w:p w14:paraId="50752C8B" w14:textId="77777777" w:rsidR="00DC78B0" w:rsidRDefault="001D578B" w:rsidP="00EE7A7A">
            <w:pPr>
              <w:jc w:val="center"/>
              <w:rPr>
                <w:color w:val="000000"/>
                <w:sz w:val="20"/>
                <w:szCs w:val="20"/>
              </w:rPr>
            </w:pPr>
            <w:r>
              <w:rPr>
                <w:color w:val="000000"/>
                <w:sz w:val="20"/>
                <w:szCs w:val="20"/>
                <w:lang w:val="en-US"/>
              </w:rPr>
              <w:t>60.9</w:t>
            </w:r>
          </w:p>
        </w:tc>
        <w:tc>
          <w:tcPr>
            <w:tcW w:w="583" w:type="dxa"/>
            <w:shd w:val="clear" w:color="auto" w:fill="auto"/>
          </w:tcPr>
          <w:p w14:paraId="3A3ABC65" w14:textId="77777777" w:rsidR="00DC78B0" w:rsidRDefault="001D578B" w:rsidP="00EE7A7A">
            <w:pPr>
              <w:jc w:val="center"/>
              <w:rPr>
                <w:color w:val="000000"/>
                <w:sz w:val="20"/>
                <w:szCs w:val="20"/>
              </w:rPr>
            </w:pPr>
            <w:r>
              <w:rPr>
                <w:color w:val="000000"/>
                <w:sz w:val="20"/>
                <w:szCs w:val="20"/>
                <w:lang w:val="en-US"/>
              </w:rPr>
              <w:t>56.5</w:t>
            </w:r>
          </w:p>
        </w:tc>
        <w:tc>
          <w:tcPr>
            <w:tcW w:w="583" w:type="dxa"/>
            <w:shd w:val="clear" w:color="auto" w:fill="auto"/>
          </w:tcPr>
          <w:p w14:paraId="7A5A37BE" w14:textId="77777777" w:rsidR="00DC78B0" w:rsidRDefault="001D578B" w:rsidP="00EE7A7A">
            <w:pPr>
              <w:jc w:val="center"/>
              <w:rPr>
                <w:color w:val="000000"/>
                <w:sz w:val="20"/>
                <w:szCs w:val="20"/>
              </w:rPr>
            </w:pPr>
            <w:r>
              <w:rPr>
                <w:color w:val="000000"/>
                <w:sz w:val="20"/>
                <w:szCs w:val="20"/>
                <w:lang w:val="en-US"/>
              </w:rPr>
              <w:t>56.3</w:t>
            </w:r>
          </w:p>
        </w:tc>
        <w:tc>
          <w:tcPr>
            <w:tcW w:w="566" w:type="dxa"/>
            <w:shd w:val="clear" w:color="auto" w:fill="auto"/>
          </w:tcPr>
          <w:p w14:paraId="7219780B" w14:textId="77777777" w:rsidR="00DC78B0" w:rsidRDefault="001D578B" w:rsidP="00EE7A7A">
            <w:pPr>
              <w:jc w:val="center"/>
              <w:rPr>
                <w:color w:val="000000"/>
                <w:sz w:val="20"/>
                <w:szCs w:val="20"/>
              </w:rPr>
            </w:pPr>
            <w:r>
              <w:rPr>
                <w:color w:val="000000"/>
                <w:sz w:val="20"/>
                <w:szCs w:val="20"/>
                <w:lang w:val="en-US"/>
              </w:rPr>
              <w:t>60.7</w:t>
            </w:r>
          </w:p>
        </w:tc>
      </w:tr>
      <w:tr w:rsidR="00DC78B0" w14:paraId="0749FECC" w14:textId="77777777">
        <w:trPr>
          <w:jc w:val="center"/>
        </w:trPr>
        <w:tc>
          <w:tcPr>
            <w:tcW w:w="1470" w:type="dxa"/>
            <w:vMerge/>
            <w:tcBorders>
              <w:top w:val="single" w:sz="4" w:space="0" w:color="000000"/>
            </w:tcBorders>
            <w:shd w:val="clear" w:color="auto" w:fill="auto"/>
            <w:vAlign w:val="center"/>
          </w:tcPr>
          <w:p w14:paraId="07F278A8" w14:textId="77777777" w:rsidR="00DC78B0" w:rsidRDefault="00DC78B0" w:rsidP="00EE7A7A">
            <w:pPr>
              <w:snapToGrid w:val="0"/>
              <w:rPr>
                <w:color w:val="000000"/>
                <w:sz w:val="20"/>
                <w:szCs w:val="20"/>
                <w:lang w:val="en-US"/>
              </w:rPr>
            </w:pPr>
          </w:p>
        </w:tc>
        <w:tc>
          <w:tcPr>
            <w:tcW w:w="1089" w:type="dxa"/>
            <w:shd w:val="clear" w:color="auto" w:fill="auto"/>
          </w:tcPr>
          <w:p w14:paraId="7C0B7EB9" w14:textId="77777777" w:rsidR="00DC78B0" w:rsidRDefault="001D578B" w:rsidP="00EE7A7A">
            <w:r>
              <w:rPr>
                <w:color w:val="000000"/>
                <w:sz w:val="20"/>
                <w:szCs w:val="20"/>
                <w:lang w:val="en-US"/>
              </w:rPr>
              <w:t>ET</w:t>
            </w:r>
            <w:r>
              <w:rPr>
                <w:color w:val="000000"/>
                <w:sz w:val="20"/>
                <w:szCs w:val="20"/>
                <w:vertAlign w:val="subscript"/>
                <w:lang w:val="en-US"/>
              </w:rPr>
              <w:t>0</w:t>
            </w:r>
            <w:r>
              <w:rPr>
                <w:color w:val="000000"/>
                <w:sz w:val="20"/>
                <w:szCs w:val="20"/>
                <w:lang w:val="en-US"/>
              </w:rPr>
              <w:t xml:space="preserve"> (mm)</w:t>
            </w:r>
          </w:p>
        </w:tc>
        <w:tc>
          <w:tcPr>
            <w:tcW w:w="639" w:type="dxa"/>
            <w:shd w:val="clear" w:color="auto" w:fill="auto"/>
          </w:tcPr>
          <w:p w14:paraId="60097A2A" w14:textId="77777777" w:rsidR="00DC78B0" w:rsidRDefault="001D578B" w:rsidP="00EE7A7A">
            <w:pPr>
              <w:jc w:val="center"/>
              <w:rPr>
                <w:color w:val="000000"/>
                <w:sz w:val="20"/>
                <w:szCs w:val="20"/>
              </w:rPr>
            </w:pPr>
            <w:r>
              <w:rPr>
                <w:color w:val="000000"/>
                <w:sz w:val="20"/>
                <w:szCs w:val="20"/>
                <w:lang w:val="en-US"/>
              </w:rPr>
              <w:t>5.6</w:t>
            </w:r>
          </w:p>
        </w:tc>
        <w:tc>
          <w:tcPr>
            <w:tcW w:w="583" w:type="dxa"/>
            <w:shd w:val="clear" w:color="auto" w:fill="auto"/>
          </w:tcPr>
          <w:p w14:paraId="66A079F1" w14:textId="77777777" w:rsidR="00DC78B0" w:rsidRDefault="001D578B" w:rsidP="00EE7A7A">
            <w:pPr>
              <w:jc w:val="center"/>
              <w:rPr>
                <w:color w:val="000000"/>
                <w:sz w:val="20"/>
                <w:szCs w:val="20"/>
              </w:rPr>
            </w:pPr>
            <w:r>
              <w:rPr>
                <w:color w:val="000000"/>
                <w:sz w:val="20"/>
                <w:szCs w:val="20"/>
                <w:lang w:val="en-US"/>
              </w:rPr>
              <w:t>7.5</w:t>
            </w:r>
          </w:p>
        </w:tc>
        <w:tc>
          <w:tcPr>
            <w:tcW w:w="583" w:type="dxa"/>
            <w:shd w:val="clear" w:color="auto" w:fill="auto"/>
          </w:tcPr>
          <w:p w14:paraId="357306D7" w14:textId="77777777" w:rsidR="00DC78B0" w:rsidRDefault="001D578B" w:rsidP="00EE7A7A">
            <w:pPr>
              <w:jc w:val="center"/>
              <w:rPr>
                <w:color w:val="000000"/>
                <w:sz w:val="20"/>
                <w:szCs w:val="20"/>
              </w:rPr>
            </w:pPr>
            <w:r>
              <w:rPr>
                <w:color w:val="000000"/>
                <w:sz w:val="20"/>
                <w:szCs w:val="20"/>
                <w:lang w:val="en-US"/>
              </w:rPr>
              <w:t>9.4</w:t>
            </w:r>
          </w:p>
        </w:tc>
        <w:tc>
          <w:tcPr>
            <w:tcW w:w="566" w:type="dxa"/>
            <w:shd w:val="clear" w:color="auto" w:fill="auto"/>
          </w:tcPr>
          <w:p w14:paraId="18DA3C5A" w14:textId="77777777" w:rsidR="00DC78B0" w:rsidRDefault="001D578B" w:rsidP="00EE7A7A">
            <w:pPr>
              <w:jc w:val="center"/>
              <w:rPr>
                <w:color w:val="000000"/>
                <w:sz w:val="20"/>
                <w:szCs w:val="20"/>
              </w:rPr>
            </w:pPr>
            <w:r>
              <w:rPr>
                <w:color w:val="000000"/>
                <w:sz w:val="20"/>
                <w:szCs w:val="20"/>
                <w:lang w:val="en-US"/>
              </w:rPr>
              <w:t>10.4</w:t>
            </w:r>
          </w:p>
        </w:tc>
      </w:tr>
      <w:tr w:rsidR="00DC78B0" w14:paraId="2CFAF532" w14:textId="77777777">
        <w:trPr>
          <w:jc w:val="center"/>
        </w:trPr>
        <w:tc>
          <w:tcPr>
            <w:tcW w:w="1470" w:type="dxa"/>
            <w:vMerge/>
            <w:tcBorders>
              <w:top w:val="single" w:sz="4" w:space="0" w:color="000000"/>
            </w:tcBorders>
            <w:shd w:val="clear" w:color="auto" w:fill="auto"/>
            <w:vAlign w:val="center"/>
          </w:tcPr>
          <w:p w14:paraId="3CC09121" w14:textId="77777777" w:rsidR="00DC78B0" w:rsidRDefault="00DC78B0" w:rsidP="00EE7A7A">
            <w:pPr>
              <w:snapToGrid w:val="0"/>
              <w:rPr>
                <w:color w:val="000000"/>
                <w:sz w:val="20"/>
                <w:szCs w:val="20"/>
                <w:lang w:val="en-US"/>
              </w:rPr>
            </w:pPr>
          </w:p>
        </w:tc>
        <w:tc>
          <w:tcPr>
            <w:tcW w:w="1089" w:type="dxa"/>
            <w:tcBorders>
              <w:bottom w:val="single" w:sz="4" w:space="0" w:color="000000"/>
            </w:tcBorders>
            <w:shd w:val="clear" w:color="auto" w:fill="auto"/>
          </w:tcPr>
          <w:p w14:paraId="428C8198" w14:textId="77777777" w:rsidR="00DC78B0" w:rsidRDefault="001D578B" w:rsidP="00EE7A7A">
            <w:pPr>
              <w:rPr>
                <w:color w:val="000000"/>
                <w:sz w:val="20"/>
                <w:szCs w:val="20"/>
                <w:lang w:val="en-US"/>
              </w:rPr>
            </w:pPr>
            <w:r>
              <w:rPr>
                <w:color w:val="000000"/>
                <w:sz w:val="20"/>
                <w:szCs w:val="20"/>
                <w:lang w:val="en-US"/>
              </w:rPr>
              <w:t>Rain (mm)</w:t>
            </w:r>
          </w:p>
        </w:tc>
        <w:tc>
          <w:tcPr>
            <w:tcW w:w="639" w:type="dxa"/>
            <w:tcBorders>
              <w:bottom w:val="single" w:sz="4" w:space="0" w:color="000000"/>
            </w:tcBorders>
            <w:shd w:val="clear" w:color="auto" w:fill="auto"/>
          </w:tcPr>
          <w:p w14:paraId="23547F8F" w14:textId="77777777" w:rsidR="00DC78B0" w:rsidRDefault="001D578B" w:rsidP="00EE7A7A">
            <w:pPr>
              <w:jc w:val="center"/>
              <w:rPr>
                <w:color w:val="000000"/>
                <w:sz w:val="20"/>
                <w:szCs w:val="20"/>
              </w:rPr>
            </w:pPr>
            <w:r>
              <w:rPr>
                <w:color w:val="000000"/>
                <w:sz w:val="20"/>
                <w:szCs w:val="20"/>
                <w:lang w:val="en-US"/>
              </w:rPr>
              <w:t>5.9</w:t>
            </w:r>
          </w:p>
        </w:tc>
        <w:tc>
          <w:tcPr>
            <w:tcW w:w="583" w:type="dxa"/>
            <w:tcBorders>
              <w:bottom w:val="single" w:sz="4" w:space="0" w:color="000000"/>
            </w:tcBorders>
            <w:shd w:val="clear" w:color="auto" w:fill="auto"/>
          </w:tcPr>
          <w:p w14:paraId="7BAE5488" w14:textId="77777777" w:rsidR="00DC78B0" w:rsidRDefault="001D578B" w:rsidP="00EE7A7A">
            <w:pPr>
              <w:jc w:val="center"/>
              <w:rPr>
                <w:color w:val="000000"/>
                <w:sz w:val="20"/>
                <w:szCs w:val="20"/>
              </w:rPr>
            </w:pPr>
            <w:r>
              <w:rPr>
                <w:color w:val="000000"/>
                <w:sz w:val="20"/>
                <w:szCs w:val="20"/>
                <w:lang w:val="en-US"/>
              </w:rPr>
              <w:t>4.2</w:t>
            </w:r>
          </w:p>
        </w:tc>
        <w:tc>
          <w:tcPr>
            <w:tcW w:w="583" w:type="dxa"/>
            <w:tcBorders>
              <w:bottom w:val="single" w:sz="4" w:space="0" w:color="000000"/>
            </w:tcBorders>
            <w:shd w:val="clear" w:color="auto" w:fill="auto"/>
          </w:tcPr>
          <w:p w14:paraId="69EDDF76" w14:textId="77777777" w:rsidR="00DC78B0" w:rsidRDefault="001D578B" w:rsidP="00EE7A7A">
            <w:pPr>
              <w:jc w:val="center"/>
              <w:rPr>
                <w:color w:val="000000"/>
                <w:sz w:val="20"/>
                <w:szCs w:val="20"/>
              </w:rPr>
            </w:pPr>
            <w:r>
              <w:rPr>
                <w:color w:val="000000"/>
                <w:sz w:val="20"/>
                <w:szCs w:val="20"/>
                <w:lang w:val="en-US"/>
              </w:rPr>
              <w:t>0.0</w:t>
            </w:r>
          </w:p>
        </w:tc>
        <w:tc>
          <w:tcPr>
            <w:tcW w:w="566" w:type="dxa"/>
            <w:tcBorders>
              <w:bottom w:val="single" w:sz="4" w:space="0" w:color="000000"/>
            </w:tcBorders>
            <w:shd w:val="clear" w:color="auto" w:fill="auto"/>
          </w:tcPr>
          <w:p w14:paraId="65A2AE05" w14:textId="77777777" w:rsidR="00DC78B0" w:rsidRDefault="001D578B" w:rsidP="00EE7A7A">
            <w:pPr>
              <w:jc w:val="center"/>
              <w:rPr>
                <w:color w:val="000000"/>
                <w:sz w:val="20"/>
                <w:szCs w:val="20"/>
              </w:rPr>
            </w:pPr>
            <w:r>
              <w:rPr>
                <w:color w:val="000000"/>
                <w:sz w:val="20"/>
                <w:szCs w:val="20"/>
                <w:lang w:val="en-US"/>
              </w:rPr>
              <w:t>0.0</w:t>
            </w:r>
          </w:p>
        </w:tc>
      </w:tr>
    </w:tbl>
    <w:p w14:paraId="38E83307" w14:textId="77777777" w:rsidR="006C0C8B" w:rsidRDefault="001D578B" w:rsidP="00B510D7">
      <w:pPr>
        <w:spacing w:before="120" w:line="480" w:lineRule="auto"/>
        <w:jc w:val="both"/>
        <w:rPr>
          <w:rFonts w:eastAsia="MinionPro-Regular"/>
          <w:lang w:val="en-GB" w:eastAsia="en-GB"/>
        </w:rPr>
      </w:pPr>
      <w:proofErr w:type="spellStart"/>
      <w:r w:rsidRPr="00B510D7">
        <w:rPr>
          <w:rFonts w:eastAsia="MinionPro-Regular"/>
          <w:lang w:val="en-GB" w:eastAsia="en-GB"/>
        </w:rPr>
        <w:t>T</w:t>
      </w:r>
      <w:r w:rsidRPr="00B510D7">
        <w:rPr>
          <w:rFonts w:eastAsia="MinionPro-Regular"/>
          <w:vertAlign w:val="subscript"/>
          <w:lang w:val="en-GB" w:eastAsia="en-GB"/>
        </w:rPr>
        <w:t>min</w:t>
      </w:r>
      <w:proofErr w:type="spellEnd"/>
      <w:r w:rsidRPr="00B510D7">
        <w:rPr>
          <w:rFonts w:eastAsia="MinionPro-Regular"/>
          <w:lang w:val="en-GB" w:eastAsia="en-GB"/>
        </w:rPr>
        <w:t xml:space="preserve">: minimum temperature, </w:t>
      </w:r>
      <w:proofErr w:type="spellStart"/>
      <w:r w:rsidRPr="00B510D7">
        <w:rPr>
          <w:rFonts w:eastAsia="MinionPro-Regular"/>
          <w:lang w:val="en-GB" w:eastAsia="en-GB"/>
        </w:rPr>
        <w:t>T</w:t>
      </w:r>
      <w:r w:rsidRPr="00B510D7">
        <w:rPr>
          <w:rFonts w:eastAsia="MinionPro-Regular"/>
          <w:vertAlign w:val="subscript"/>
          <w:lang w:val="en-GB" w:eastAsia="en-GB"/>
        </w:rPr>
        <w:t>max</w:t>
      </w:r>
      <w:proofErr w:type="spellEnd"/>
      <w:r w:rsidRPr="00B510D7">
        <w:rPr>
          <w:rFonts w:eastAsia="MinionPro-Regular"/>
          <w:lang w:val="en-GB" w:eastAsia="en-GB"/>
        </w:rPr>
        <w:t xml:space="preserve">: maximum temperature, </w:t>
      </w:r>
      <w:proofErr w:type="spellStart"/>
      <w:r w:rsidRPr="00B510D7">
        <w:rPr>
          <w:rFonts w:eastAsia="MinionPro-Regular"/>
          <w:lang w:val="en-GB" w:eastAsia="en-GB"/>
        </w:rPr>
        <w:t>T</w:t>
      </w:r>
      <w:r w:rsidRPr="00B510D7">
        <w:rPr>
          <w:rFonts w:eastAsia="MinionPro-Regular"/>
          <w:vertAlign w:val="subscript"/>
          <w:lang w:val="en-GB" w:eastAsia="en-GB"/>
        </w:rPr>
        <w:t>mean</w:t>
      </w:r>
      <w:proofErr w:type="spellEnd"/>
      <w:r w:rsidRPr="00B510D7">
        <w:rPr>
          <w:rFonts w:eastAsia="MinionPro-Regular"/>
          <w:lang w:val="en-GB" w:eastAsia="en-GB"/>
        </w:rPr>
        <w:t>: average temperature, RH: relative air humidity, ET</w:t>
      </w:r>
      <w:r w:rsidRPr="00B510D7">
        <w:rPr>
          <w:rFonts w:eastAsia="MinionPro-Regular"/>
          <w:vertAlign w:val="subscript"/>
          <w:lang w:val="en-GB" w:eastAsia="en-GB"/>
        </w:rPr>
        <w:t>0</w:t>
      </w:r>
      <w:r w:rsidRPr="00B510D7">
        <w:rPr>
          <w:rFonts w:eastAsia="MinionPro-Regular"/>
          <w:lang w:val="en-GB" w:eastAsia="en-GB"/>
        </w:rPr>
        <w:t>: reference evapotranspiration.</w:t>
      </w:r>
    </w:p>
    <w:p w14:paraId="4324E133" w14:textId="77777777" w:rsidR="006C0C8B" w:rsidRDefault="006C0C8B" w:rsidP="006C0C8B">
      <w:pPr>
        <w:spacing w:before="120" w:line="480" w:lineRule="auto"/>
        <w:jc w:val="both"/>
        <w:rPr>
          <w:rFonts w:eastAsia="MinionPro-Regular"/>
          <w:lang w:val="en-GB" w:eastAsia="en-GB"/>
        </w:rPr>
        <w:sectPr w:rsidR="006C0C8B" w:rsidSect="00D83017">
          <w:pgSz w:w="11906" w:h="16838" w:code="9"/>
          <w:pgMar w:top="1418" w:right="1418" w:bottom="1418" w:left="1418" w:header="720" w:footer="720" w:gutter="0"/>
          <w:lnNumType w:countBy="1" w:distance="567" w:restart="continuous"/>
          <w:cols w:space="720"/>
          <w:formProt w:val="0"/>
          <w:docGrid w:linePitch="360"/>
        </w:sectPr>
      </w:pPr>
    </w:p>
    <w:p w14:paraId="5835DB00" w14:textId="77777777" w:rsidR="00DC78B0" w:rsidRDefault="001D578B" w:rsidP="00EE7A7A">
      <w:pPr>
        <w:spacing w:line="480" w:lineRule="auto"/>
        <w:jc w:val="both"/>
      </w:pPr>
      <w:r>
        <w:rPr>
          <w:b/>
          <w:bCs/>
          <w:sz w:val="20"/>
          <w:szCs w:val="20"/>
          <w:lang w:val="en-GB"/>
        </w:rPr>
        <w:lastRenderedPageBreak/>
        <w:t xml:space="preserve">Table 2. </w:t>
      </w:r>
      <w:r>
        <w:t>Mean comparisons of crop responses as function of both corn cultivar and crop row/lateral spacing.</w:t>
      </w:r>
    </w:p>
    <w:tbl>
      <w:tblPr>
        <w:tblW w:w="4950" w:type="pct"/>
        <w:tblBorders>
          <w:top w:val="single" w:sz="4" w:space="0" w:color="000000"/>
          <w:bottom w:val="single" w:sz="4" w:space="0" w:color="000000"/>
          <w:insideH w:val="single" w:sz="4" w:space="0" w:color="000000"/>
        </w:tblBorders>
        <w:tblCellMar>
          <w:left w:w="57" w:type="dxa"/>
          <w:right w:w="57" w:type="dxa"/>
        </w:tblCellMar>
        <w:tblLook w:val="0000" w:firstRow="0" w:lastRow="0" w:firstColumn="0" w:lastColumn="0" w:noHBand="0" w:noVBand="0"/>
      </w:tblPr>
      <w:tblGrid>
        <w:gridCol w:w="2197"/>
        <w:gridCol w:w="1001"/>
        <w:gridCol w:w="1031"/>
        <w:gridCol w:w="998"/>
        <w:gridCol w:w="977"/>
        <w:gridCol w:w="940"/>
        <w:gridCol w:w="924"/>
        <w:gridCol w:w="911"/>
      </w:tblGrid>
      <w:tr w:rsidR="00DC78B0" w14:paraId="54FED41E" w14:textId="77777777">
        <w:trPr>
          <w:trHeight w:val="209"/>
        </w:trPr>
        <w:tc>
          <w:tcPr>
            <w:tcW w:w="2197" w:type="dxa"/>
            <w:tcBorders>
              <w:top w:val="single" w:sz="4" w:space="0" w:color="000000"/>
              <w:bottom w:val="single" w:sz="4" w:space="0" w:color="000000"/>
            </w:tcBorders>
            <w:shd w:val="clear" w:color="auto" w:fill="auto"/>
            <w:vAlign w:val="center"/>
          </w:tcPr>
          <w:p w14:paraId="251F7F78" w14:textId="77777777" w:rsidR="00DC78B0" w:rsidRDefault="001D578B" w:rsidP="00EE7A7A">
            <w:pPr>
              <w:rPr>
                <w:sz w:val="20"/>
                <w:szCs w:val="20"/>
                <w:lang w:val="en-GB"/>
              </w:rPr>
            </w:pPr>
            <w:r>
              <w:rPr>
                <w:sz w:val="20"/>
                <w:szCs w:val="20"/>
                <w:lang w:val="en-GB"/>
              </w:rPr>
              <w:t>Factor</w:t>
            </w:r>
          </w:p>
        </w:tc>
        <w:tc>
          <w:tcPr>
            <w:tcW w:w="1001" w:type="dxa"/>
            <w:tcBorders>
              <w:top w:val="single" w:sz="4" w:space="0" w:color="000000"/>
              <w:bottom w:val="single" w:sz="4" w:space="0" w:color="000000"/>
            </w:tcBorders>
            <w:shd w:val="clear" w:color="auto" w:fill="auto"/>
            <w:vAlign w:val="center"/>
          </w:tcPr>
          <w:p w14:paraId="4469EAB9" w14:textId="77777777" w:rsidR="00DC78B0" w:rsidRDefault="001D578B" w:rsidP="00EE7A7A">
            <w:pPr>
              <w:jc w:val="center"/>
              <w:rPr>
                <w:sz w:val="20"/>
                <w:szCs w:val="20"/>
                <w:lang w:val="en-GB"/>
              </w:rPr>
            </w:pPr>
            <w:r>
              <w:rPr>
                <w:sz w:val="20"/>
                <w:szCs w:val="20"/>
                <w:lang w:val="en-GB"/>
              </w:rPr>
              <w:t xml:space="preserve">Husked cob length </w:t>
            </w:r>
          </w:p>
          <w:p w14:paraId="2E5E83AA" w14:textId="77777777" w:rsidR="00DC78B0" w:rsidRDefault="001D578B" w:rsidP="00EE7A7A">
            <w:pPr>
              <w:jc w:val="center"/>
              <w:rPr>
                <w:sz w:val="20"/>
                <w:szCs w:val="20"/>
                <w:lang w:val="en-GB"/>
              </w:rPr>
            </w:pPr>
            <w:r>
              <w:rPr>
                <w:sz w:val="20"/>
                <w:szCs w:val="20"/>
                <w:lang w:val="en-GB"/>
              </w:rPr>
              <w:t>(cm)</w:t>
            </w:r>
          </w:p>
        </w:tc>
        <w:tc>
          <w:tcPr>
            <w:tcW w:w="1031" w:type="dxa"/>
            <w:tcBorders>
              <w:top w:val="single" w:sz="4" w:space="0" w:color="000000"/>
              <w:bottom w:val="single" w:sz="4" w:space="0" w:color="000000"/>
            </w:tcBorders>
            <w:shd w:val="clear" w:color="auto" w:fill="auto"/>
            <w:vAlign w:val="center"/>
          </w:tcPr>
          <w:p w14:paraId="7AEDDD08" w14:textId="77777777" w:rsidR="00DC78B0" w:rsidRDefault="001D578B" w:rsidP="00EE7A7A">
            <w:pPr>
              <w:jc w:val="center"/>
              <w:rPr>
                <w:sz w:val="20"/>
                <w:szCs w:val="20"/>
                <w:lang w:val="en-GB"/>
              </w:rPr>
            </w:pPr>
            <w:r>
              <w:rPr>
                <w:sz w:val="20"/>
                <w:szCs w:val="20"/>
                <w:lang w:val="en-GB"/>
              </w:rPr>
              <w:t>Husked cob diameter (cm)</w:t>
            </w:r>
          </w:p>
        </w:tc>
        <w:tc>
          <w:tcPr>
            <w:tcW w:w="998" w:type="dxa"/>
            <w:tcBorders>
              <w:top w:val="single" w:sz="4" w:space="0" w:color="000000"/>
              <w:bottom w:val="single" w:sz="4" w:space="0" w:color="000000"/>
            </w:tcBorders>
            <w:shd w:val="clear" w:color="auto" w:fill="auto"/>
            <w:vAlign w:val="center"/>
          </w:tcPr>
          <w:p w14:paraId="124578AA" w14:textId="77777777" w:rsidR="00DC78B0" w:rsidRDefault="001D578B" w:rsidP="00EE7A7A">
            <w:pPr>
              <w:jc w:val="center"/>
              <w:rPr>
                <w:sz w:val="20"/>
                <w:szCs w:val="20"/>
                <w:lang w:val="en-GB"/>
              </w:rPr>
            </w:pPr>
            <w:r>
              <w:rPr>
                <w:sz w:val="20"/>
                <w:szCs w:val="20"/>
                <w:lang w:val="en-GB"/>
              </w:rPr>
              <w:t>Husked cob</w:t>
            </w:r>
          </w:p>
          <w:p w14:paraId="0E32D5DF" w14:textId="77777777" w:rsidR="00DC78B0" w:rsidRDefault="001D578B" w:rsidP="00EE7A7A">
            <w:pPr>
              <w:jc w:val="center"/>
              <w:rPr>
                <w:sz w:val="20"/>
                <w:szCs w:val="20"/>
                <w:lang w:val="en-GB"/>
              </w:rPr>
            </w:pPr>
            <w:r>
              <w:rPr>
                <w:sz w:val="20"/>
                <w:szCs w:val="20"/>
                <w:lang w:val="en-GB"/>
              </w:rPr>
              <w:t xml:space="preserve">weight </w:t>
            </w:r>
          </w:p>
          <w:p w14:paraId="4F4383C2" w14:textId="77777777" w:rsidR="00DC78B0" w:rsidRDefault="001D578B" w:rsidP="00EE7A7A">
            <w:pPr>
              <w:jc w:val="center"/>
              <w:rPr>
                <w:sz w:val="20"/>
                <w:szCs w:val="20"/>
                <w:lang w:val="en-GB"/>
              </w:rPr>
            </w:pPr>
            <w:r>
              <w:rPr>
                <w:sz w:val="20"/>
                <w:szCs w:val="20"/>
                <w:lang w:val="en-GB"/>
              </w:rPr>
              <w:t>(g)</w:t>
            </w:r>
          </w:p>
        </w:tc>
        <w:tc>
          <w:tcPr>
            <w:tcW w:w="977" w:type="dxa"/>
            <w:tcBorders>
              <w:top w:val="single" w:sz="4" w:space="0" w:color="000000"/>
              <w:bottom w:val="single" w:sz="4" w:space="0" w:color="000000"/>
            </w:tcBorders>
            <w:shd w:val="clear" w:color="auto" w:fill="auto"/>
            <w:vAlign w:val="center"/>
          </w:tcPr>
          <w:p w14:paraId="6C2288B5" w14:textId="77777777" w:rsidR="00DC78B0" w:rsidRDefault="001D578B" w:rsidP="00EE7A7A">
            <w:pPr>
              <w:jc w:val="center"/>
              <w:rPr>
                <w:sz w:val="20"/>
                <w:szCs w:val="20"/>
                <w:lang w:val="en-GB"/>
              </w:rPr>
            </w:pPr>
            <w:r>
              <w:rPr>
                <w:sz w:val="20"/>
                <w:szCs w:val="20"/>
                <w:lang w:val="en-GB"/>
              </w:rPr>
              <w:t xml:space="preserve">Dry matter yield </w:t>
            </w:r>
          </w:p>
          <w:p w14:paraId="03E382CA" w14:textId="77777777" w:rsidR="00DC78B0" w:rsidRDefault="001D578B" w:rsidP="00EE7A7A">
            <w:pPr>
              <w:jc w:val="center"/>
            </w:pPr>
            <w:r>
              <w:rPr>
                <w:sz w:val="20"/>
                <w:szCs w:val="20"/>
                <w:lang w:val="en-GB"/>
              </w:rPr>
              <w:t>(Mg ha</w:t>
            </w:r>
            <w:r>
              <w:rPr>
                <w:sz w:val="20"/>
                <w:szCs w:val="20"/>
                <w:vertAlign w:val="superscript"/>
                <w:lang w:val="en-GB"/>
              </w:rPr>
              <w:t>-1</w:t>
            </w:r>
            <w:r>
              <w:rPr>
                <w:sz w:val="20"/>
                <w:szCs w:val="20"/>
                <w:lang w:val="en-GB"/>
              </w:rPr>
              <w:t>)</w:t>
            </w:r>
          </w:p>
        </w:tc>
        <w:tc>
          <w:tcPr>
            <w:tcW w:w="940" w:type="dxa"/>
            <w:tcBorders>
              <w:top w:val="single" w:sz="4" w:space="0" w:color="000000"/>
              <w:bottom w:val="single" w:sz="4" w:space="0" w:color="000000"/>
            </w:tcBorders>
            <w:shd w:val="clear" w:color="auto" w:fill="auto"/>
            <w:vAlign w:val="center"/>
          </w:tcPr>
          <w:p w14:paraId="4A1D3CC0" w14:textId="77777777" w:rsidR="00DC78B0" w:rsidRDefault="001D578B" w:rsidP="00EE7A7A">
            <w:pPr>
              <w:jc w:val="center"/>
              <w:rPr>
                <w:sz w:val="20"/>
                <w:szCs w:val="20"/>
                <w:lang w:val="en-GB"/>
              </w:rPr>
            </w:pPr>
            <w:r>
              <w:rPr>
                <w:sz w:val="20"/>
                <w:szCs w:val="20"/>
                <w:lang w:val="en-GB"/>
              </w:rPr>
              <w:t>Husked cob yield</w:t>
            </w:r>
          </w:p>
          <w:p w14:paraId="5EB06285" w14:textId="77777777" w:rsidR="00DC78B0" w:rsidRDefault="001D578B" w:rsidP="00EE7A7A">
            <w:pPr>
              <w:jc w:val="center"/>
            </w:pPr>
            <w:r>
              <w:rPr>
                <w:sz w:val="20"/>
                <w:szCs w:val="20"/>
                <w:lang w:val="en-GB"/>
              </w:rPr>
              <w:t>(Mg ha</w:t>
            </w:r>
            <w:r>
              <w:rPr>
                <w:sz w:val="20"/>
                <w:szCs w:val="20"/>
                <w:vertAlign w:val="superscript"/>
                <w:lang w:val="en-GB"/>
              </w:rPr>
              <w:t>-1</w:t>
            </w:r>
            <w:r>
              <w:rPr>
                <w:sz w:val="20"/>
                <w:szCs w:val="20"/>
                <w:lang w:val="en-GB"/>
              </w:rPr>
              <w:t>)</w:t>
            </w:r>
          </w:p>
        </w:tc>
        <w:tc>
          <w:tcPr>
            <w:tcW w:w="924" w:type="dxa"/>
            <w:tcBorders>
              <w:top w:val="single" w:sz="4" w:space="0" w:color="000000"/>
              <w:bottom w:val="single" w:sz="4" w:space="0" w:color="000000"/>
            </w:tcBorders>
            <w:shd w:val="clear" w:color="auto" w:fill="auto"/>
            <w:vAlign w:val="center"/>
          </w:tcPr>
          <w:p w14:paraId="2FC0812D" w14:textId="77777777" w:rsidR="00DC78B0" w:rsidRDefault="001D578B" w:rsidP="00EE7A7A">
            <w:pPr>
              <w:jc w:val="center"/>
              <w:rPr>
                <w:sz w:val="20"/>
                <w:szCs w:val="20"/>
                <w:lang w:val="en-GB"/>
              </w:rPr>
            </w:pPr>
            <w:proofErr w:type="spellStart"/>
            <w:r>
              <w:rPr>
                <w:sz w:val="20"/>
                <w:szCs w:val="20"/>
                <w:lang w:val="en-GB"/>
              </w:rPr>
              <w:t>IWUE</w:t>
            </w:r>
            <w:r>
              <w:rPr>
                <w:sz w:val="20"/>
                <w:szCs w:val="20"/>
                <w:vertAlign w:val="subscript"/>
                <w:lang w:val="en-GB"/>
              </w:rPr>
              <w:t>dm</w:t>
            </w:r>
            <w:proofErr w:type="spellEnd"/>
          </w:p>
          <w:p w14:paraId="072874AA" w14:textId="77777777" w:rsidR="00DC78B0" w:rsidRDefault="001D578B" w:rsidP="00EE7A7A">
            <w:pPr>
              <w:jc w:val="center"/>
            </w:pPr>
            <w:r>
              <w:rPr>
                <w:sz w:val="20"/>
                <w:szCs w:val="20"/>
                <w:lang w:val="en-GB"/>
              </w:rPr>
              <w:t>(kg m</w:t>
            </w:r>
            <w:r>
              <w:rPr>
                <w:sz w:val="20"/>
                <w:szCs w:val="20"/>
                <w:vertAlign w:val="superscript"/>
                <w:lang w:val="en-GB"/>
              </w:rPr>
              <w:t>-3</w:t>
            </w:r>
            <w:r>
              <w:rPr>
                <w:sz w:val="20"/>
                <w:szCs w:val="20"/>
                <w:lang w:val="en-GB"/>
              </w:rPr>
              <w:t>)</w:t>
            </w:r>
          </w:p>
        </w:tc>
        <w:tc>
          <w:tcPr>
            <w:tcW w:w="911" w:type="dxa"/>
            <w:tcBorders>
              <w:top w:val="single" w:sz="4" w:space="0" w:color="000000"/>
              <w:bottom w:val="single" w:sz="4" w:space="0" w:color="000000"/>
            </w:tcBorders>
            <w:shd w:val="clear" w:color="auto" w:fill="auto"/>
            <w:vAlign w:val="center"/>
          </w:tcPr>
          <w:p w14:paraId="36106504" w14:textId="77777777" w:rsidR="00DC78B0" w:rsidRDefault="001D578B" w:rsidP="00EE7A7A">
            <w:pPr>
              <w:jc w:val="center"/>
              <w:rPr>
                <w:sz w:val="20"/>
                <w:szCs w:val="20"/>
                <w:lang w:val="en-GB"/>
              </w:rPr>
            </w:pPr>
            <w:proofErr w:type="spellStart"/>
            <w:r>
              <w:rPr>
                <w:sz w:val="20"/>
                <w:szCs w:val="20"/>
                <w:lang w:val="en-GB"/>
              </w:rPr>
              <w:t>IWUE</w:t>
            </w:r>
            <w:r>
              <w:rPr>
                <w:sz w:val="20"/>
                <w:szCs w:val="20"/>
                <w:vertAlign w:val="subscript"/>
                <w:lang w:val="en-GB"/>
              </w:rPr>
              <w:t>hc</w:t>
            </w:r>
            <w:proofErr w:type="spellEnd"/>
          </w:p>
          <w:p w14:paraId="2E001A54" w14:textId="77777777" w:rsidR="00DC78B0" w:rsidRDefault="001D578B" w:rsidP="00EE7A7A">
            <w:pPr>
              <w:jc w:val="center"/>
            </w:pPr>
            <w:r>
              <w:rPr>
                <w:sz w:val="20"/>
                <w:szCs w:val="20"/>
                <w:lang w:val="en-GB"/>
              </w:rPr>
              <w:t>(kg m</w:t>
            </w:r>
            <w:r>
              <w:rPr>
                <w:sz w:val="20"/>
                <w:szCs w:val="20"/>
                <w:vertAlign w:val="superscript"/>
                <w:lang w:val="en-GB"/>
              </w:rPr>
              <w:t>-3</w:t>
            </w:r>
            <w:r>
              <w:rPr>
                <w:sz w:val="20"/>
                <w:szCs w:val="20"/>
                <w:lang w:val="en-GB"/>
              </w:rPr>
              <w:t>)</w:t>
            </w:r>
          </w:p>
        </w:tc>
      </w:tr>
      <w:tr w:rsidR="00DC78B0" w14:paraId="7A1122CF" w14:textId="77777777">
        <w:tc>
          <w:tcPr>
            <w:tcW w:w="2197" w:type="dxa"/>
            <w:shd w:val="clear" w:color="auto" w:fill="auto"/>
            <w:vAlign w:val="center"/>
          </w:tcPr>
          <w:p w14:paraId="4F1C674D" w14:textId="77777777" w:rsidR="00DC78B0" w:rsidRDefault="001D578B" w:rsidP="00EE7A7A">
            <w:pPr>
              <w:rPr>
                <w:b/>
                <w:bCs/>
                <w:i/>
                <w:iCs/>
                <w:color w:val="000000"/>
                <w:sz w:val="20"/>
                <w:szCs w:val="20"/>
                <w:lang w:val="en-GB" w:eastAsia="en-GB"/>
              </w:rPr>
            </w:pPr>
            <w:r>
              <w:rPr>
                <w:b/>
                <w:bCs/>
                <w:i/>
                <w:iCs/>
                <w:color w:val="000000"/>
                <w:sz w:val="20"/>
                <w:szCs w:val="20"/>
                <w:lang w:val="en-GB" w:eastAsia="en-GB"/>
              </w:rPr>
              <w:t>Cultivar</w:t>
            </w:r>
          </w:p>
        </w:tc>
        <w:tc>
          <w:tcPr>
            <w:tcW w:w="1001" w:type="dxa"/>
            <w:shd w:val="clear" w:color="auto" w:fill="auto"/>
            <w:vAlign w:val="bottom"/>
          </w:tcPr>
          <w:p w14:paraId="0FB3DE1A" w14:textId="77777777" w:rsidR="00DC78B0" w:rsidRDefault="00DC78B0" w:rsidP="00EE7A7A">
            <w:pPr>
              <w:snapToGrid w:val="0"/>
              <w:ind w:left="200"/>
              <w:rPr>
                <w:b/>
                <w:bCs/>
                <w:i/>
                <w:iCs/>
                <w:color w:val="000000"/>
                <w:sz w:val="20"/>
                <w:szCs w:val="20"/>
                <w:lang w:val="en-GB" w:eastAsia="en-GB"/>
              </w:rPr>
            </w:pPr>
          </w:p>
        </w:tc>
        <w:tc>
          <w:tcPr>
            <w:tcW w:w="1031" w:type="dxa"/>
            <w:shd w:val="clear" w:color="auto" w:fill="auto"/>
            <w:vAlign w:val="bottom"/>
          </w:tcPr>
          <w:p w14:paraId="025C38DB" w14:textId="77777777" w:rsidR="00DC78B0" w:rsidRDefault="00DC78B0" w:rsidP="00EE7A7A">
            <w:pPr>
              <w:snapToGrid w:val="0"/>
              <w:ind w:left="200"/>
              <w:rPr>
                <w:color w:val="000000"/>
                <w:sz w:val="20"/>
                <w:szCs w:val="20"/>
              </w:rPr>
            </w:pPr>
          </w:p>
        </w:tc>
        <w:tc>
          <w:tcPr>
            <w:tcW w:w="998" w:type="dxa"/>
            <w:shd w:val="clear" w:color="auto" w:fill="auto"/>
            <w:vAlign w:val="bottom"/>
          </w:tcPr>
          <w:p w14:paraId="26FDDFE2" w14:textId="77777777" w:rsidR="00DC78B0" w:rsidRDefault="00DC78B0" w:rsidP="00EE7A7A">
            <w:pPr>
              <w:snapToGrid w:val="0"/>
              <w:ind w:left="200"/>
              <w:rPr>
                <w:color w:val="000000"/>
                <w:sz w:val="20"/>
                <w:szCs w:val="20"/>
              </w:rPr>
            </w:pPr>
          </w:p>
        </w:tc>
        <w:tc>
          <w:tcPr>
            <w:tcW w:w="977" w:type="dxa"/>
            <w:shd w:val="clear" w:color="auto" w:fill="auto"/>
            <w:vAlign w:val="bottom"/>
          </w:tcPr>
          <w:p w14:paraId="7482AF07" w14:textId="77777777" w:rsidR="00DC78B0" w:rsidRDefault="00DC78B0" w:rsidP="00EE7A7A">
            <w:pPr>
              <w:snapToGrid w:val="0"/>
              <w:ind w:left="200"/>
              <w:rPr>
                <w:color w:val="000000"/>
                <w:sz w:val="20"/>
                <w:szCs w:val="20"/>
              </w:rPr>
            </w:pPr>
          </w:p>
        </w:tc>
        <w:tc>
          <w:tcPr>
            <w:tcW w:w="940" w:type="dxa"/>
            <w:shd w:val="clear" w:color="auto" w:fill="auto"/>
            <w:vAlign w:val="bottom"/>
          </w:tcPr>
          <w:p w14:paraId="54818CCA" w14:textId="77777777" w:rsidR="00DC78B0" w:rsidRDefault="00DC78B0" w:rsidP="00EE7A7A">
            <w:pPr>
              <w:snapToGrid w:val="0"/>
              <w:ind w:left="84"/>
              <w:rPr>
                <w:color w:val="000000"/>
                <w:sz w:val="20"/>
                <w:szCs w:val="20"/>
              </w:rPr>
            </w:pPr>
          </w:p>
        </w:tc>
        <w:tc>
          <w:tcPr>
            <w:tcW w:w="924" w:type="dxa"/>
            <w:shd w:val="clear" w:color="auto" w:fill="auto"/>
            <w:vAlign w:val="bottom"/>
          </w:tcPr>
          <w:p w14:paraId="0902F4EE" w14:textId="77777777" w:rsidR="00DC78B0" w:rsidRDefault="00DC78B0" w:rsidP="00EE7A7A">
            <w:pPr>
              <w:snapToGrid w:val="0"/>
              <w:ind w:left="31"/>
              <w:rPr>
                <w:color w:val="000000"/>
                <w:sz w:val="20"/>
                <w:szCs w:val="20"/>
              </w:rPr>
            </w:pPr>
          </w:p>
        </w:tc>
        <w:tc>
          <w:tcPr>
            <w:tcW w:w="911" w:type="dxa"/>
            <w:shd w:val="clear" w:color="auto" w:fill="auto"/>
            <w:vAlign w:val="bottom"/>
          </w:tcPr>
          <w:p w14:paraId="517B163E" w14:textId="77777777" w:rsidR="00DC78B0" w:rsidRDefault="00DC78B0" w:rsidP="00EE7A7A">
            <w:pPr>
              <w:snapToGrid w:val="0"/>
              <w:ind w:left="31"/>
              <w:rPr>
                <w:color w:val="000000"/>
                <w:sz w:val="20"/>
                <w:szCs w:val="20"/>
              </w:rPr>
            </w:pPr>
          </w:p>
        </w:tc>
      </w:tr>
      <w:tr w:rsidR="00DC78B0" w14:paraId="3BDDDF18" w14:textId="77777777">
        <w:tc>
          <w:tcPr>
            <w:tcW w:w="2197" w:type="dxa"/>
            <w:shd w:val="clear" w:color="auto" w:fill="auto"/>
            <w:vAlign w:val="center"/>
          </w:tcPr>
          <w:p w14:paraId="7E715AAD" w14:textId="77777777" w:rsidR="00DC78B0" w:rsidRDefault="001D578B" w:rsidP="00EE7A7A">
            <w:pPr>
              <w:rPr>
                <w:color w:val="000000"/>
                <w:sz w:val="20"/>
                <w:szCs w:val="20"/>
                <w:lang w:val="en-GB" w:eastAsia="en-GB"/>
              </w:rPr>
            </w:pPr>
            <w:r>
              <w:rPr>
                <w:color w:val="000000"/>
                <w:sz w:val="20"/>
                <w:szCs w:val="20"/>
                <w:lang w:val="en-GB" w:eastAsia="en-GB"/>
              </w:rPr>
              <w:t xml:space="preserve">Silver Queen </w:t>
            </w:r>
          </w:p>
        </w:tc>
        <w:tc>
          <w:tcPr>
            <w:tcW w:w="1001" w:type="dxa"/>
            <w:shd w:val="clear" w:color="auto" w:fill="auto"/>
            <w:vAlign w:val="bottom"/>
          </w:tcPr>
          <w:p w14:paraId="5DB0AC3C" w14:textId="77777777" w:rsidR="00DC78B0" w:rsidRDefault="001D578B" w:rsidP="00EE7A7A">
            <w:pPr>
              <w:ind w:left="200"/>
              <w:rPr>
                <w:color w:val="000000"/>
                <w:sz w:val="20"/>
                <w:szCs w:val="20"/>
              </w:rPr>
            </w:pPr>
            <w:r>
              <w:rPr>
                <w:color w:val="000000"/>
                <w:sz w:val="20"/>
                <w:szCs w:val="20"/>
              </w:rPr>
              <w:t>18.0 a</w:t>
            </w:r>
          </w:p>
        </w:tc>
        <w:tc>
          <w:tcPr>
            <w:tcW w:w="1031" w:type="dxa"/>
            <w:shd w:val="clear" w:color="auto" w:fill="auto"/>
            <w:vAlign w:val="bottom"/>
          </w:tcPr>
          <w:p w14:paraId="5DCC70B5" w14:textId="77777777" w:rsidR="00DC78B0" w:rsidRDefault="001D578B" w:rsidP="00EE7A7A">
            <w:pPr>
              <w:ind w:left="200"/>
              <w:rPr>
                <w:color w:val="000000"/>
                <w:sz w:val="20"/>
                <w:szCs w:val="20"/>
              </w:rPr>
            </w:pPr>
            <w:r>
              <w:rPr>
                <w:color w:val="000000"/>
                <w:sz w:val="20"/>
                <w:szCs w:val="20"/>
              </w:rPr>
              <w:t>4.6 a</w:t>
            </w:r>
          </w:p>
        </w:tc>
        <w:tc>
          <w:tcPr>
            <w:tcW w:w="998" w:type="dxa"/>
            <w:shd w:val="clear" w:color="auto" w:fill="auto"/>
            <w:vAlign w:val="bottom"/>
          </w:tcPr>
          <w:p w14:paraId="070CB3B6" w14:textId="77777777" w:rsidR="00DC78B0" w:rsidRDefault="001D578B" w:rsidP="00EE7A7A">
            <w:pPr>
              <w:ind w:left="200"/>
              <w:rPr>
                <w:color w:val="000000"/>
                <w:sz w:val="20"/>
                <w:szCs w:val="20"/>
              </w:rPr>
            </w:pPr>
            <w:r>
              <w:rPr>
                <w:color w:val="000000"/>
                <w:sz w:val="20"/>
                <w:szCs w:val="20"/>
              </w:rPr>
              <w:t>236.4 a</w:t>
            </w:r>
          </w:p>
        </w:tc>
        <w:tc>
          <w:tcPr>
            <w:tcW w:w="977" w:type="dxa"/>
            <w:shd w:val="clear" w:color="auto" w:fill="auto"/>
            <w:vAlign w:val="bottom"/>
          </w:tcPr>
          <w:p w14:paraId="0D570C6F" w14:textId="77777777" w:rsidR="00DC78B0" w:rsidRDefault="001D578B" w:rsidP="00EE7A7A">
            <w:pPr>
              <w:ind w:left="200"/>
              <w:rPr>
                <w:color w:val="000000"/>
                <w:sz w:val="20"/>
                <w:szCs w:val="20"/>
              </w:rPr>
            </w:pPr>
            <w:r>
              <w:rPr>
                <w:color w:val="000000"/>
                <w:sz w:val="20"/>
                <w:szCs w:val="20"/>
              </w:rPr>
              <w:t>8.49 a</w:t>
            </w:r>
          </w:p>
        </w:tc>
        <w:tc>
          <w:tcPr>
            <w:tcW w:w="940" w:type="dxa"/>
            <w:shd w:val="clear" w:color="auto" w:fill="auto"/>
            <w:vAlign w:val="bottom"/>
          </w:tcPr>
          <w:p w14:paraId="5F84C475" w14:textId="77777777" w:rsidR="00DC78B0" w:rsidRDefault="001D578B" w:rsidP="00EE7A7A">
            <w:pPr>
              <w:ind w:left="84"/>
              <w:rPr>
                <w:color w:val="000000"/>
                <w:sz w:val="20"/>
                <w:szCs w:val="20"/>
              </w:rPr>
            </w:pPr>
            <w:r>
              <w:rPr>
                <w:color w:val="000000"/>
                <w:sz w:val="20"/>
                <w:szCs w:val="20"/>
              </w:rPr>
              <w:t>11.51 a</w:t>
            </w:r>
          </w:p>
        </w:tc>
        <w:tc>
          <w:tcPr>
            <w:tcW w:w="924" w:type="dxa"/>
            <w:shd w:val="clear" w:color="auto" w:fill="auto"/>
            <w:vAlign w:val="bottom"/>
          </w:tcPr>
          <w:p w14:paraId="037196F2" w14:textId="77777777" w:rsidR="00DC78B0" w:rsidRDefault="001D578B" w:rsidP="00EE7A7A">
            <w:pPr>
              <w:ind w:left="31"/>
              <w:rPr>
                <w:color w:val="000000"/>
                <w:sz w:val="20"/>
                <w:szCs w:val="20"/>
              </w:rPr>
            </w:pPr>
            <w:r>
              <w:rPr>
                <w:color w:val="000000"/>
                <w:sz w:val="20"/>
                <w:szCs w:val="20"/>
              </w:rPr>
              <w:t>1.17 a</w:t>
            </w:r>
          </w:p>
        </w:tc>
        <w:tc>
          <w:tcPr>
            <w:tcW w:w="911" w:type="dxa"/>
            <w:shd w:val="clear" w:color="auto" w:fill="auto"/>
            <w:vAlign w:val="bottom"/>
          </w:tcPr>
          <w:p w14:paraId="37B87E9B" w14:textId="77777777" w:rsidR="00DC78B0" w:rsidRDefault="001D578B" w:rsidP="00EE7A7A">
            <w:pPr>
              <w:ind w:left="31"/>
              <w:rPr>
                <w:color w:val="000000"/>
                <w:sz w:val="20"/>
                <w:szCs w:val="20"/>
              </w:rPr>
            </w:pPr>
            <w:r>
              <w:rPr>
                <w:color w:val="000000"/>
                <w:sz w:val="20"/>
                <w:szCs w:val="20"/>
              </w:rPr>
              <w:t>1.59 a</w:t>
            </w:r>
          </w:p>
        </w:tc>
      </w:tr>
      <w:tr w:rsidR="00DC78B0" w14:paraId="53C5209B" w14:textId="77777777">
        <w:tc>
          <w:tcPr>
            <w:tcW w:w="2197" w:type="dxa"/>
            <w:shd w:val="clear" w:color="auto" w:fill="auto"/>
            <w:vAlign w:val="center"/>
          </w:tcPr>
          <w:p w14:paraId="49C46CF1" w14:textId="77777777" w:rsidR="00DC78B0" w:rsidRDefault="001D578B" w:rsidP="00EE7A7A">
            <w:pPr>
              <w:rPr>
                <w:color w:val="000000"/>
                <w:sz w:val="20"/>
                <w:szCs w:val="20"/>
                <w:lang w:val="en-GB" w:eastAsia="en-GB"/>
              </w:rPr>
            </w:pPr>
            <w:r>
              <w:rPr>
                <w:color w:val="000000"/>
                <w:sz w:val="20"/>
                <w:szCs w:val="20"/>
                <w:lang w:val="en-GB" w:eastAsia="en-GB"/>
              </w:rPr>
              <w:t xml:space="preserve">White </w:t>
            </w:r>
            <w:proofErr w:type="spellStart"/>
            <w:r>
              <w:rPr>
                <w:color w:val="000000"/>
                <w:sz w:val="20"/>
                <w:szCs w:val="20"/>
                <w:lang w:val="en-GB" w:eastAsia="en-GB"/>
              </w:rPr>
              <w:t>Kokab</w:t>
            </w:r>
            <w:proofErr w:type="spellEnd"/>
          </w:p>
        </w:tc>
        <w:tc>
          <w:tcPr>
            <w:tcW w:w="1001" w:type="dxa"/>
            <w:shd w:val="clear" w:color="auto" w:fill="auto"/>
            <w:vAlign w:val="bottom"/>
          </w:tcPr>
          <w:p w14:paraId="0F942F7F" w14:textId="77777777" w:rsidR="00DC78B0" w:rsidRDefault="001D578B" w:rsidP="00EE7A7A">
            <w:pPr>
              <w:ind w:left="200"/>
              <w:rPr>
                <w:color w:val="000000"/>
                <w:sz w:val="20"/>
                <w:szCs w:val="20"/>
              </w:rPr>
            </w:pPr>
            <w:r>
              <w:rPr>
                <w:color w:val="000000"/>
                <w:sz w:val="20"/>
                <w:szCs w:val="20"/>
              </w:rPr>
              <w:t>17.6 a</w:t>
            </w:r>
          </w:p>
        </w:tc>
        <w:tc>
          <w:tcPr>
            <w:tcW w:w="1031" w:type="dxa"/>
            <w:shd w:val="clear" w:color="auto" w:fill="auto"/>
            <w:vAlign w:val="bottom"/>
          </w:tcPr>
          <w:p w14:paraId="42EEDBBA" w14:textId="77777777" w:rsidR="00DC78B0" w:rsidRDefault="001D578B" w:rsidP="00EE7A7A">
            <w:pPr>
              <w:ind w:left="200"/>
              <w:rPr>
                <w:color w:val="000000"/>
                <w:sz w:val="20"/>
                <w:szCs w:val="20"/>
              </w:rPr>
            </w:pPr>
            <w:r>
              <w:rPr>
                <w:color w:val="000000"/>
                <w:sz w:val="20"/>
                <w:szCs w:val="20"/>
              </w:rPr>
              <w:t>4.5 a</w:t>
            </w:r>
          </w:p>
        </w:tc>
        <w:tc>
          <w:tcPr>
            <w:tcW w:w="998" w:type="dxa"/>
            <w:shd w:val="clear" w:color="auto" w:fill="auto"/>
            <w:vAlign w:val="bottom"/>
          </w:tcPr>
          <w:p w14:paraId="60703813" w14:textId="77777777" w:rsidR="00DC78B0" w:rsidRDefault="001D578B" w:rsidP="00EE7A7A">
            <w:pPr>
              <w:ind w:left="200"/>
              <w:rPr>
                <w:color w:val="000000"/>
                <w:sz w:val="20"/>
                <w:szCs w:val="20"/>
              </w:rPr>
            </w:pPr>
            <w:r>
              <w:rPr>
                <w:color w:val="000000"/>
                <w:sz w:val="20"/>
                <w:szCs w:val="20"/>
              </w:rPr>
              <w:t>225.7 a</w:t>
            </w:r>
          </w:p>
        </w:tc>
        <w:tc>
          <w:tcPr>
            <w:tcW w:w="977" w:type="dxa"/>
            <w:shd w:val="clear" w:color="auto" w:fill="auto"/>
            <w:vAlign w:val="bottom"/>
          </w:tcPr>
          <w:p w14:paraId="4C241202" w14:textId="77777777" w:rsidR="00DC78B0" w:rsidRDefault="001D578B" w:rsidP="00EE7A7A">
            <w:pPr>
              <w:ind w:left="200"/>
              <w:rPr>
                <w:color w:val="000000"/>
                <w:sz w:val="20"/>
                <w:szCs w:val="20"/>
              </w:rPr>
            </w:pPr>
            <w:r>
              <w:rPr>
                <w:color w:val="000000"/>
                <w:sz w:val="20"/>
                <w:szCs w:val="20"/>
              </w:rPr>
              <w:t>8.75 a</w:t>
            </w:r>
          </w:p>
        </w:tc>
        <w:tc>
          <w:tcPr>
            <w:tcW w:w="940" w:type="dxa"/>
            <w:shd w:val="clear" w:color="auto" w:fill="auto"/>
            <w:vAlign w:val="bottom"/>
          </w:tcPr>
          <w:p w14:paraId="1ED3C027" w14:textId="77777777" w:rsidR="00DC78B0" w:rsidRDefault="001D578B" w:rsidP="00EE7A7A">
            <w:pPr>
              <w:ind w:left="84"/>
              <w:rPr>
                <w:color w:val="000000"/>
                <w:sz w:val="20"/>
                <w:szCs w:val="20"/>
              </w:rPr>
            </w:pPr>
            <w:r>
              <w:rPr>
                <w:color w:val="000000"/>
                <w:sz w:val="20"/>
                <w:szCs w:val="20"/>
              </w:rPr>
              <w:t>11.28 a</w:t>
            </w:r>
          </w:p>
        </w:tc>
        <w:tc>
          <w:tcPr>
            <w:tcW w:w="924" w:type="dxa"/>
            <w:shd w:val="clear" w:color="auto" w:fill="auto"/>
            <w:vAlign w:val="bottom"/>
          </w:tcPr>
          <w:p w14:paraId="3C7F6173" w14:textId="77777777" w:rsidR="00DC78B0" w:rsidRDefault="001D578B" w:rsidP="00EE7A7A">
            <w:pPr>
              <w:ind w:left="31"/>
              <w:rPr>
                <w:color w:val="000000"/>
                <w:sz w:val="20"/>
                <w:szCs w:val="20"/>
              </w:rPr>
            </w:pPr>
            <w:r>
              <w:rPr>
                <w:color w:val="000000"/>
                <w:sz w:val="20"/>
                <w:szCs w:val="20"/>
              </w:rPr>
              <w:t>1.21 a</w:t>
            </w:r>
          </w:p>
        </w:tc>
        <w:tc>
          <w:tcPr>
            <w:tcW w:w="911" w:type="dxa"/>
            <w:shd w:val="clear" w:color="auto" w:fill="auto"/>
            <w:vAlign w:val="bottom"/>
          </w:tcPr>
          <w:p w14:paraId="7DCA44FA" w14:textId="77777777" w:rsidR="00DC78B0" w:rsidRDefault="001D578B" w:rsidP="00EE7A7A">
            <w:pPr>
              <w:ind w:left="31"/>
              <w:rPr>
                <w:color w:val="000000"/>
                <w:sz w:val="20"/>
                <w:szCs w:val="20"/>
              </w:rPr>
            </w:pPr>
            <w:r>
              <w:rPr>
                <w:color w:val="000000"/>
                <w:sz w:val="20"/>
                <w:szCs w:val="20"/>
              </w:rPr>
              <w:t>1.55 a</w:t>
            </w:r>
          </w:p>
        </w:tc>
      </w:tr>
      <w:tr w:rsidR="00DC78B0" w14:paraId="2259E087" w14:textId="77777777">
        <w:tc>
          <w:tcPr>
            <w:tcW w:w="2197" w:type="dxa"/>
            <w:tcBorders>
              <w:bottom w:val="single" w:sz="4" w:space="0" w:color="000000"/>
            </w:tcBorders>
            <w:shd w:val="clear" w:color="auto" w:fill="auto"/>
            <w:vAlign w:val="center"/>
          </w:tcPr>
          <w:p w14:paraId="4C80C8D4" w14:textId="77777777" w:rsidR="00DC78B0" w:rsidRDefault="001D578B" w:rsidP="00EE7A7A">
            <w:pPr>
              <w:jc w:val="right"/>
              <w:rPr>
                <w:color w:val="000000"/>
                <w:sz w:val="20"/>
                <w:szCs w:val="20"/>
                <w:lang w:val="en-GB" w:eastAsia="en-GB"/>
              </w:rPr>
            </w:pPr>
            <w:r>
              <w:rPr>
                <w:color w:val="000000"/>
                <w:sz w:val="20"/>
                <w:szCs w:val="20"/>
                <w:lang w:val="en-GB" w:eastAsia="en-GB"/>
              </w:rPr>
              <w:t>LSD</w:t>
            </w:r>
            <w:r>
              <w:rPr>
                <w:color w:val="000000"/>
                <w:sz w:val="20"/>
                <w:szCs w:val="20"/>
                <w:vertAlign w:val="subscript"/>
                <w:lang w:val="en-GB" w:eastAsia="en-GB"/>
              </w:rPr>
              <w:t>0.05</w:t>
            </w:r>
          </w:p>
        </w:tc>
        <w:tc>
          <w:tcPr>
            <w:tcW w:w="1001" w:type="dxa"/>
            <w:tcBorders>
              <w:bottom w:val="single" w:sz="4" w:space="0" w:color="000000"/>
            </w:tcBorders>
            <w:shd w:val="clear" w:color="auto" w:fill="auto"/>
            <w:vAlign w:val="bottom"/>
          </w:tcPr>
          <w:p w14:paraId="03A543C9" w14:textId="77777777" w:rsidR="00DC78B0" w:rsidRDefault="001D578B" w:rsidP="00EE7A7A">
            <w:pPr>
              <w:ind w:left="200"/>
              <w:jc w:val="center"/>
              <w:rPr>
                <w:color w:val="000000"/>
                <w:sz w:val="20"/>
                <w:szCs w:val="20"/>
              </w:rPr>
            </w:pPr>
            <w:r>
              <w:rPr>
                <w:color w:val="000000"/>
                <w:sz w:val="20"/>
                <w:szCs w:val="20"/>
              </w:rPr>
              <w:t>1.05</w:t>
            </w:r>
          </w:p>
        </w:tc>
        <w:tc>
          <w:tcPr>
            <w:tcW w:w="1031" w:type="dxa"/>
            <w:tcBorders>
              <w:bottom w:val="single" w:sz="4" w:space="0" w:color="000000"/>
            </w:tcBorders>
            <w:shd w:val="clear" w:color="auto" w:fill="auto"/>
            <w:vAlign w:val="bottom"/>
          </w:tcPr>
          <w:p w14:paraId="76263688" w14:textId="77777777" w:rsidR="00DC78B0" w:rsidRDefault="001D578B" w:rsidP="00EE7A7A">
            <w:pPr>
              <w:jc w:val="center"/>
              <w:rPr>
                <w:color w:val="000000"/>
                <w:sz w:val="20"/>
                <w:szCs w:val="20"/>
              </w:rPr>
            </w:pPr>
            <w:r>
              <w:rPr>
                <w:color w:val="000000"/>
                <w:sz w:val="20"/>
                <w:szCs w:val="20"/>
              </w:rPr>
              <w:t>0.1</w:t>
            </w:r>
          </w:p>
        </w:tc>
        <w:tc>
          <w:tcPr>
            <w:tcW w:w="998" w:type="dxa"/>
            <w:tcBorders>
              <w:bottom w:val="single" w:sz="4" w:space="0" w:color="000000"/>
            </w:tcBorders>
            <w:shd w:val="clear" w:color="auto" w:fill="auto"/>
            <w:vAlign w:val="bottom"/>
          </w:tcPr>
          <w:p w14:paraId="3306E84F" w14:textId="77777777" w:rsidR="00DC78B0" w:rsidRDefault="001D578B" w:rsidP="00EE7A7A">
            <w:pPr>
              <w:jc w:val="center"/>
              <w:rPr>
                <w:color w:val="000000"/>
                <w:sz w:val="20"/>
                <w:szCs w:val="20"/>
              </w:rPr>
            </w:pPr>
            <w:r>
              <w:rPr>
                <w:color w:val="000000"/>
                <w:sz w:val="20"/>
                <w:szCs w:val="20"/>
              </w:rPr>
              <w:t>29.7</w:t>
            </w:r>
          </w:p>
        </w:tc>
        <w:tc>
          <w:tcPr>
            <w:tcW w:w="977" w:type="dxa"/>
            <w:tcBorders>
              <w:bottom w:val="single" w:sz="4" w:space="0" w:color="000000"/>
            </w:tcBorders>
            <w:shd w:val="clear" w:color="auto" w:fill="auto"/>
            <w:vAlign w:val="bottom"/>
          </w:tcPr>
          <w:p w14:paraId="2B0ADD91" w14:textId="77777777" w:rsidR="00DC78B0" w:rsidRDefault="001D578B" w:rsidP="00EE7A7A">
            <w:pPr>
              <w:jc w:val="center"/>
              <w:rPr>
                <w:color w:val="000000"/>
                <w:sz w:val="20"/>
                <w:szCs w:val="20"/>
              </w:rPr>
            </w:pPr>
            <w:r>
              <w:rPr>
                <w:color w:val="000000"/>
                <w:sz w:val="20"/>
                <w:szCs w:val="20"/>
              </w:rPr>
              <w:t>0.67</w:t>
            </w:r>
          </w:p>
        </w:tc>
        <w:tc>
          <w:tcPr>
            <w:tcW w:w="940" w:type="dxa"/>
            <w:tcBorders>
              <w:bottom w:val="single" w:sz="4" w:space="0" w:color="000000"/>
            </w:tcBorders>
            <w:shd w:val="clear" w:color="auto" w:fill="auto"/>
            <w:vAlign w:val="bottom"/>
          </w:tcPr>
          <w:p w14:paraId="5AE2C65C" w14:textId="77777777" w:rsidR="00DC78B0" w:rsidRDefault="001D578B" w:rsidP="00EE7A7A">
            <w:pPr>
              <w:jc w:val="center"/>
              <w:rPr>
                <w:color w:val="000000"/>
                <w:sz w:val="20"/>
                <w:szCs w:val="20"/>
              </w:rPr>
            </w:pPr>
            <w:r>
              <w:rPr>
                <w:color w:val="000000"/>
                <w:sz w:val="20"/>
                <w:szCs w:val="20"/>
              </w:rPr>
              <w:t>1.40</w:t>
            </w:r>
          </w:p>
        </w:tc>
        <w:tc>
          <w:tcPr>
            <w:tcW w:w="924" w:type="dxa"/>
            <w:tcBorders>
              <w:bottom w:val="single" w:sz="4" w:space="0" w:color="000000"/>
            </w:tcBorders>
            <w:shd w:val="clear" w:color="auto" w:fill="auto"/>
            <w:vAlign w:val="bottom"/>
          </w:tcPr>
          <w:p w14:paraId="48E0AA96" w14:textId="77777777" w:rsidR="00DC78B0" w:rsidRDefault="001D578B" w:rsidP="00EE7A7A">
            <w:pPr>
              <w:jc w:val="center"/>
              <w:rPr>
                <w:color w:val="000000"/>
                <w:sz w:val="20"/>
                <w:szCs w:val="20"/>
              </w:rPr>
            </w:pPr>
            <w:r>
              <w:rPr>
                <w:color w:val="000000"/>
                <w:sz w:val="20"/>
                <w:szCs w:val="20"/>
              </w:rPr>
              <w:t>0.09</w:t>
            </w:r>
          </w:p>
        </w:tc>
        <w:tc>
          <w:tcPr>
            <w:tcW w:w="911" w:type="dxa"/>
            <w:tcBorders>
              <w:bottom w:val="single" w:sz="4" w:space="0" w:color="000000"/>
            </w:tcBorders>
            <w:shd w:val="clear" w:color="auto" w:fill="auto"/>
            <w:vAlign w:val="bottom"/>
          </w:tcPr>
          <w:p w14:paraId="6DFD1D4C" w14:textId="77777777" w:rsidR="00DC78B0" w:rsidRDefault="001D578B" w:rsidP="00EE7A7A">
            <w:pPr>
              <w:jc w:val="center"/>
              <w:rPr>
                <w:color w:val="000000"/>
                <w:sz w:val="20"/>
                <w:szCs w:val="20"/>
              </w:rPr>
            </w:pPr>
            <w:r>
              <w:rPr>
                <w:color w:val="000000"/>
                <w:sz w:val="20"/>
                <w:szCs w:val="20"/>
              </w:rPr>
              <w:t>0.19</w:t>
            </w:r>
          </w:p>
        </w:tc>
      </w:tr>
      <w:tr w:rsidR="00DC78B0" w14:paraId="0749DE62" w14:textId="77777777">
        <w:tc>
          <w:tcPr>
            <w:tcW w:w="2197" w:type="dxa"/>
            <w:shd w:val="clear" w:color="auto" w:fill="auto"/>
            <w:vAlign w:val="center"/>
          </w:tcPr>
          <w:p w14:paraId="6D074E84" w14:textId="77777777" w:rsidR="00DC78B0" w:rsidRDefault="001D578B" w:rsidP="00EE7A7A">
            <w:pPr>
              <w:rPr>
                <w:b/>
                <w:bCs/>
                <w:i/>
                <w:iCs/>
                <w:color w:val="000000"/>
                <w:sz w:val="20"/>
                <w:szCs w:val="20"/>
                <w:lang w:val="en-GB" w:eastAsia="en-GB"/>
              </w:rPr>
            </w:pPr>
            <w:r>
              <w:rPr>
                <w:b/>
                <w:bCs/>
                <w:i/>
                <w:iCs/>
                <w:color w:val="000000"/>
                <w:sz w:val="20"/>
                <w:szCs w:val="20"/>
                <w:lang w:val="en-GB" w:eastAsia="en-GB"/>
              </w:rPr>
              <w:t>Crop row/lateral spacing</w:t>
            </w:r>
          </w:p>
        </w:tc>
        <w:tc>
          <w:tcPr>
            <w:tcW w:w="1001" w:type="dxa"/>
            <w:shd w:val="clear" w:color="auto" w:fill="auto"/>
            <w:vAlign w:val="bottom"/>
          </w:tcPr>
          <w:p w14:paraId="4C5C15FD" w14:textId="77777777" w:rsidR="00DC78B0" w:rsidRDefault="00DC78B0" w:rsidP="00EE7A7A">
            <w:pPr>
              <w:snapToGrid w:val="0"/>
              <w:ind w:left="200"/>
              <w:rPr>
                <w:b/>
                <w:bCs/>
                <w:i/>
                <w:iCs/>
                <w:color w:val="000000"/>
                <w:sz w:val="20"/>
                <w:szCs w:val="20"/>
                <w:lang w:val="en-GB" w:eastAsia="en-GB"/>
              </w:rPr>
            </w:pPr>
          </w:p>
        </w:tc>
        <w:tc>
          <w:tcPr>
            <w:tcW w:w="1031" w:type="dxa"/>
            <w:shd w:val="clear" w:color="auto" w:fill="auto"/>
            <w:vAlign w:val="bottom"/>
          </w:tcPr>
          <w:p w14:paraId="03C46474" w14:textId="77777777" w:rsidR="00DC78B0" w:rsidRDefault="00DC78B0" w:rsidP="00EE7A7A">
            <w:pPr>
              <w:snapToGrid w:val="0"/>
              <w:ind w:left="200"/>
              <w:rPr>
                <w:color w:val="000000"/>
                <w:sz w:val="20"/>
                <w:szCs w:val="20"/>
              </w:rPr>
            </w:pPr>
          </w:p>
        </w:tc>
        <w:tc>
          <w:tcPr>
            <w:tcW w:w="998" w:type="dxa"/>
            <w:shd w:val="clear" w:color="auto" w:fill="auto"/>
            <w:vAlign w:val="bottom"/>
          </w:tcPr>
          <w:p w14:paraId="204E6BF1" w14:textId="77777777" w:rsidR="00DC78B0" w:rsidRDefault="00DC78B0" w:rsidP="00EE7A7A">
            <w:pPr>
              <w:snapToGrid w:val="0"/>
              <w:ind w:left="200"/>
              <w:rPr>
                <w:color w:val="000000"/>
                <w:sz w:val="20"/>
                <w:szCs w:val="20"/>
              </w:rPr>
            </w:pPr>
          </w:p>
        </w:tc>
        <w:tc>
          <w:tcPr>
            <w:tcW w:w="977" w:type="dxa"/>
            <w:shd w:val="clear" w:color="auto" w:fill="auto"/>
            <w:vAlign w:val="bottom"/>
          </w:tcPr>
          <w:p w14:paraId="7B8FC00F" w14:textId="77777777" w:rsidR="00DC78B0" w:rsidRDefault="00DC78B0" w:rsidP="00EE7A7A">
            <w:pPr>
              <w:snapToGrid w:val="0"/>
              <w:ind w:left="200"/>
              <w:rPr>
                <w:color w:val="000000"/>
                <w:sz w:val="20"/>
                <w:szCs w:val="20"/>
              </w:rPr>
            </w:pPr>
          </w:p>
        </w:tc>
        <w:tc>
          <w:tcPr>
            <w:tcW w:w="940" w:type="dxa"/>
            <w:shd w:val="clear" w:color="auto" w:fill="auto"/>
            <w:vAlign w:val="bottom"/>
          </w:tcPr>
          <w:p w14:paraId="54C7F28A" w14:textId="77777777" w:rsidR="00DC78B0" w:rsidRDefault="00DC78B0" w:rsidP="00EE7A7A">
            <w:pPr>
              <w:snapToGrid w:val="0"/>
              <w:ind w:left="84"/>
              <w:rPr>
                <w:color w:val="000000"/>
                <w:sz w:val="20"/>
                <w:szCs w:val="20"/>
              </w:rPr>
            </w:pPr>
          </w:p>
        </w:tc>
        <w:tc>
          <w:tcPr>
            <w:tcW w:w="924" w:type="dxa"/>
            <w:shd w:val="clear" w:color="auto" w:fill="auto"/>
            <w:vAlign w:val="bottom"/>
          </w:tcPr>
          <w:p w14:paraId="15B071FA" w14:textId="77777777" w:rsidR="00DC78B0" w:rsidRDefault="00DC78B0" w:rsidP="00EE7A7A">
            <w:pPr>
              <w:snapToGrid w:val="0"/>
              <w:ind w:left="31"/>
              <w:rPr>
                <w:color w:val="000000"/>
                <w:sz w:val="20"/>
                <w:szCs w:val="20"/>
              </w:rPr>
            </w:pPr>
          </w:p>
        </w:tc>
        <w:tc>
          <w:tcPr>
            <w:tcW w:w="911" w:type="dxa"/>
            <w:shd w:val="clear" w:color="auto" w:fill="auto"/>
            <w:vAlign w:val="bottom"/>
          </w:tcPr>
          <w:p w14:paraId="2D112F21" w14:textId="77777777" w:rsidR="00DC78B0" w:rsidRDefault="00DC78B0" w:rsidP="00EE7A7A">
            <w:pPr>
              <w:snapToGrid w:val="0"/>
              <w:ind w:left="31"/>
              <w:rPr>
                <w:color w:val="000000"/>
                <w:sz w:val="20"/>
                <w:szCs w:val="20"/>
              </w:rPr>
            </w:pPr>
          </w:p>
        </w:tc>
      </w:tr>
      <w:tr w:rsidR="00DC78B0" w14:paraId="16B9A13C" w14:textId="77777777">
        <w:tc>
          <w:tcPr>
            <w:tcW w:w="2197" w:type="dxa"/>
            <w:shd w:val="clear" w:color="auto" w:fill="auto"/>
            <w:vAlign w:val="center"/>
          </w:tcPr>
          <w:p w14:paraId="37E4FD77" w14:textId="77777777" w:rsidR="00DC78B0" w:rsidRDefault="001D578B" w:rsidP="00EE7A7A">
            <w:pPr>
              <w:rPr>
                <w:color w:val="000000"/>
                <w:sz w:val="20"/>
                <w:szCs w:val="20"/>
                <w:lang w:val="en-GB" w:eastAsia="en-GB"/>
              </w:rPr>
            </w:pPr>
            <w:r>
              <w:rPr>
                <w:color w:val="000000"/>
                <w:sz w:val="20"/>
                <w:szCs w:val="20"/>
                <w:lang w:val="en-GB" w:eastAsia="en-GB"/>
              </w:rPr>
              <w:t xml:space="preserve">DS75 </w:t>
            </w:r>
          </w:p>
        </w:tc>
        <w:tc>
          <w:tcPr>
            <w:tcW w:w="1001" w:type="dxa"/>
            <w:shd w:val="clear" w:color="auto" w:fill="auto"/>
            <w:vAlign w:val="bottom"/>
          </w:tcPr>
          <w:p w14:paraId="66DC89FB" w14:textId="77777777" w:rsidR="00DC78B0" w:rsidRDefault="001D578B" w:rsidP="00EE7A7A">
            <w:pPr>
              <w:ind w:left="200"/>
              <w:rPr>
                <w:color w:val="000000"/>
                <w:sz w:val="20"/>
                <w:szCs w:val="20"/>
              </w:rPr>
            </w:pPr>
            <w:r>
              <w:rPr>
                <w:color w:val="000000"/>
                <w:sz w:val="20"/>
                <w:szCs w:val="20"/>
              </w:rPr>
              <w:t>18.8 a</w:t>
            </w:r>
          </w:p>
        </w:tc>
        <w:tc>
          <w:tcPr>
            <w:tcW w:w="1031" w:type="dxa"/>
            <w:shd w:val="clear" w:color="auto" w:fill="auto"/>
            <w:vAlign w:val="bottom"/>
          </w:tcPr>
          <w:p w14:paraId="35A65486" w14:textId="77777777" w:rsidR="00DC78B0" w:rsidRDefault="001D578B" w:rsidP="00EE7A7A">
            <w:pPr>
              <w:ind w:left="200"/>
              <w:rPr>
                <w:color w:val="000000"/>
                <w:sz w:val="20"/>
                <w:szCs w:val="20"/>
              </w:rPr>
            </w:pPr>
            <w:r>
              <w:rPr>
                <w:color w:val="000000"/>
                <w:sz w:val="20"/>
                <w:szCs w:val="20"/>
              </w:rPr>
              <w:t>4.8 a</w:t>
            </w:r>
          </w:p>
        </w:tc>
        <w:tc>
          <w:tcPr>
            <w:tcW w:w="998" w:type="dxa"/>
            <w:shd w:val="clear" w:color="auto" w:fill="auto"/>
            <w:vAlign w:val="bottom"/>
          </w:tcPr>
          <w:p w14:paraId="49057990" w14:textId="77777777" w:rsidR="00DC78B0" w:rsidRDefault="001D578B" w:rsidP="00EE7A7A">
            <w:pPr>
              <w:ind w:left="200"/>
              <w:rPr>
                <w:color w:val="000000"/>
                <w:sz w:val="20"/>
                <w:szCs w:val="20"/>
              </w:rPr>
            </w:pPr>
            <w:r>
              <w:rPr>
                <w:color w:val="000000"/>
                <w:sz w:val="20"/>
                <w:szCs w:val="20"/>
              </w:rPr>
              <w:t>244.3 a</w:t>
            </w:r>
          </w:p>
        </w:tc>
        <w:tc>
          <w:tcPr>
            <w:tcW w:w="977" w:type="dxa"/>
            <w:shd w:val="clear" w:color="auto" w:fill="auto"/>
            <w:vAlign w:val="bottom"/>
          </w:tcPr>
          <w:p w14:paraId="72155DD4" w14:textId="77777777" w:rsidR="00DC78B0" w:rsidRDefault="001D578B" w:rsidP="00EE7A7A">
            <w:pPr>
              <w:ind w:left="200"/>
              <w:rPr>
                <w:color w:val="000000"/>
                <w:sz w:val="20"/>
                <w:szCs w:val="20"/>
              </w:rPr>
            </w:pPr>
            <w:r>
              <w:rPr>
                <w:color w:val="000000"/>
                <w:sz w:val="20"/>
                <w:szCs w:val="20"/>
              </w:rPr>
              <w:t>8.07   b</w:t>
            </w:r>
          </w:p>
        </w:tc>
        <w:tc>
          <w:tcPr>
            <w:tcW w:w="940" w:type="dxa"/>
            <w:shd w:val="clear" w:color="auto" w:fill="auto"/>
            <w:vAlign w:val="bottom"/>
          </w:tcPr>
          <w:p w14:paraId="38BD8A06" w14:textId="77777777" w:rsidR="00DC78B0" w:rsidRDefault="001D578B" w:rsidP="00EE7A7A">
            <w:pPr>
              <w:ind w:left="84"/>
              <w:rPr>
                <w:color w:val="000000"/>
                <w:sz w:val="20"/>
                <w:szCs w:val="20"/>
              </w:rPr>
            </w:pPr>
            <w:r>
              <w:rPr>
                <w:color w:val="000000"/>
                <w:sz w:val="20"/>
                <w:szCs w:val="20"/>
              </w:rPr>
              <w:t>13.75 a</w:t>
            </w:r>
          </w:p>
        </w:tc>
        <w:tc>
          <w:tcPr>
            <w:tcW w:w="924" w:type="dxa"/>
            <w:shd w:val="clear" w:color="auto" w:fill="auto"/>
            <w:vAlign w:val="bottom"/>
          </w:tcPr>
          <w:p w14:paraId="5A64D355" w14:textId="77777777" w:rsidR="00DC78B0" w:rsidRDefault="001D578B" w:rsidP="00EE7A7A">
            <w:pPr>
              <w:ind w:left="31"/>
              <w:rPr>
                <w:color w:val="000000"/>
                <w:sz w:val="20"/>
                <w:szCs w:val="20"/>
              </w:rPr>
            </w:pPr>
            <w:r>
              <w:rPr>
                <w:color w:val="000000"/>
                <w:sz w:val="20"/>
                <w:szCs w:val="20"/>
              </w:rPr>
              <w:t>1.11  b</w:t>
            </w:r>
          </w:p>
        </w:tc>
        <w:tc>
          <w:tcPr>
            <w:tcW w:w="911" w:type="dxa"/>
            <w:shd w:val="clear" w:color="auto" w:fill="auto"/>
            <w:vAlign w:val="bottom"/>
          </w:tcPr>
          <w:p w14:paraId="690C44D5" w14:textId="77777777" w:rsidR="00DC78B0" w:rsidRDefault="001D578B" w:rsidP="00EE7A7A">
            <w:pPr>
              <w:ind w:left="31"/>
              <w:rPr>
                <w:color w:val="000000"/>
                <w:sz w:val="20"/>
                <w:szCs w:val="20"/>
              </w:rPr>
            </w:pPr>
            <w:r>
              <w:rPr>
                <w:color w:val="000000"/>
                <w:sz w:val="20"/>
                <w:szCs w:val="20"/>
              </w:rPr>
              <w:t>1.89 a</w:t>
            </w:r>
          </w:p>
        </w:tc>
      </w:tr>
      <w:tr w:rsidR="00DC78B0" w14:paraId="4A920AA1" w14:textId="77777777">
        <w:tc>
          <w:tcPr>
            <w:tcW w:w="2197" w:type="dxa"/>
            <w:shd w:val="clear" w:color="auto" w:fill="auto"/>
            <w:vAlign w:val="center"/>
          </w:tcPr>
          <w:p w14:paraId="6A6B25F4" w14:textId="77777777" w:rsidR="00DC78B0" w:rsidRDefault="001D578B" w:rsidP="00EE7A7A">
            <w:pPr>
              <w:rPr>
                <w:color w:val="000000"/>
                <w:sz w:val="20"/>
                <w:szCs w:val="20"/>
                <w:lang w:val="en-GB" w:eastAsia="en-GB"/>
              </w:rPr>
            </w:pPr>
            <w:r>
              <w:rPr>
                <w:color w:val="000000"/>
                <w:sz w:val="20"/>
                <w:szCs w:val="20"/>
                <w:lang w:val="en-GB" w:eastAsia="en-GB"/>
              </w:rPr>
              <w:t xml:space="preserve">DS225 </w:t>
            </w:r>
          </w:p>
        </w:tc>
        <w:tc>
          <w:tcPr>
            <w:tcW w:w="1001" w:type="dxa"/>
            <w:shd w:val="clear" w:color="auto" w:fill="auto"/>
            <w:vAlign w:val="bottom"/>
          </w:tcPr>
          <w:p w14:paraId="2B9BF375" w14:textId="77777777" w:rsidR="00DC78B0" w:rsidRDefault="001D578B" w:rsidP="00EE7A7A">
            <w:pPr>
              <w:ind w:left="200"/>
              <w:rPr>
                <w:color w:val="000000"/>
                <w:sz w:val="20"/>
                <w:szCs w:val="20"/>
              </w:rPr>
            </w:pPr>
            <w:r>
              <w:rPr>
                <w:color w:val="000000"/>
                <w:sz w:val="20"/>
                <w:szCs w:val="20"/>
              </w:rPr>
              <w:t>15.8   b</w:t>
            </w:r>
          </w:p>
        </w:tc>
        <w:tc>
          <w:tcPr>
            <w:tcW w:w="1031" w:type="dxa"/>
            <w:shd w:val="clear" w:color="auto" w:fill="auto"/>
            <w:vAlign w:val="bottom"/>
          </w:tcPr>
          <w:p w14:paraId="18D7A5F9" w14:textId="77777777" w:rsidR="00DC78B0" w:rsidRDefault="001D578B" w:rsidP="00EE7A7A">
            <w:pPr>
              <w:ind w:left="200"/>
              <w:rPr>
                <w:color w:val="000000"/>
                <w:sz w:val="20"/>
                <w:szCs w:val="20"/>
              </w:rPr>
            </w:pPr>
            <w:r>
              <w:rPr>
                <w:color w:val="000000"/>
                <w:sz w:val="20"/>
                <w:szCs w:val="20"/>
              </w:rPr>
              <w:t>4.2    c</w:t>
            </w:r>
          </w:p>
        </w:tc>
        <w:tc>
          <w:tcPr>
            <w:tcW w:w="998" w:type="dxa"/>
            <w:shd w:val="clear" w:color="auto" w:fill="auto"/>
            <w:vAlign w:val="bottom"/>
          </w:tcPr>
          <w:p w14:paraId="24070C76" w14:textId="77777777" w:rsidR="00DC78B0" w:rsidRDefault="001D578B" w:rsidP="00EE7A7A">
            <w:pPr>
              <w:ind w:left="200"/>
              <w:rPr>
                <w:color w:val="000000"/>
                <w:sz w:val="20"/>
                <w:szCs w:val="20"/>
              </w:rPr>
            </w:pPr>
            <w:r>
              <w:rPr>
                <w:color w:val="000000"/>
                <w:sz w:val="20"/>
                <w:szCs w:val="20"/>
              </w:rPr>
              <w:t>223.4 a</w:t>
            </w:r>
          </w:p>
        </w:tc>
        <w:tc>
          <w:tcPr>
            <w:tcW w:w="977" w:type="dxa"/>
            <w:shd w:val="clear" w:color="auto" w:fill="auto"/>
            <w:vAlign w:val="bottom"/>
          </w:tcPr>
          <w:p w14:paraId="3D75DDE3" w14:textId="77777777" w:rsidR="00DC78B0" w:rsidRDefault="001D578B" w:rsidP="00EE7A7A">
            <w:pPr>
              <w:ind w:left="200"/>
              <w:rPr>
                <w:color w:val="000000"/>
                <w:sz w:val="20"/>
                <w:szCs w:val="20"/>
              </w:rPr>
            </w:pPr>
            <w:r>
              <w:rPr>
                <w:color w:val="000000"/>
                <w:sz w:val="20"/>
                <w:szCs w:val="20"/>
              </w:rPr>
              <w:t>8.32   b</w:t>
            </w:r>
          </w:p>
        </w:tc>
        <w:tc>
          <w:tcPr>
            <w:tcW w:w="940" w:type="dxa"/>
            <w:shd w:val="clear" w:color="auto" w:fill="auto"/>
            <w:vAlign w:val="bottom"/>
          </w:tcPr>
          <w:p w14:paraId="6DCE3131" w14:textId="77777777" w:rsidR="00DC78B0" w:rsidRDefault="001D578B" w:rsidP="00EE7A7A">
            <w:pPr>
              <w:ind w:left="84"/>
              <w:rPr>
                <w:color w:val="000000"/>
                <w:sz w:val="20"/>
                <w:szCs w:val="20"/>
              </w:rPr>
            </w:pPr>
            <w:r>
              <w:rPr>
                <w:color w:val="000000"/>
                <w:sz w:val="20"/>
                <w:szCs w:val="20"/>
              </w:rPr>
              <w:t xml:space="preserve">  8.92    c</w:t>
            </w:r>
          </w:p>
        </w:tc>
        <w:tc>
          <w:tcPr>
            <w:tcW w:w="924" w:type="dxa"/>
            <w:shd w:val="clear" w:color="auto" w:fill="auto"/>
            <w:vAlign w:val="bottom"/>
          </w:tcPr>
          <w:p w14:paraId="1A421BF0" w14:textId="77777777" w:rsidR="00DC78B0" w:rsidRDefault="001D578B" w:rsidP="00EE7A7A">
            <w:pPr>
              <w:ind w:left="31"/>
              <w:rPr>
                <w:color w:val="000000"/>
                <w:sz w:val="20"/>
                <w:szCs w:val="20"/>
              </w:rPr>
            </w:pPr>
            <w:r>
              <w:rPr>
                <w:color w:val="000000"/>
                <w:sz w:val="20"/>
                <w:szCs w:val="20"/>
              </w:rPr>
              <w:t>1.15  b</w:t>
            </w:r>
          </w:p>
        </w:tc>
        <w:tc>
          <w:tcPr>
            <w:tcW w:w="911" w:type="dxa"/>
            <w:shd w:val="clear" w:color="auto" w:fill="auto"/>
            <w:vAlign w:val="bottom"/>
          </w:tcPr>
          <w:p w14:paraId="753698D5" w14:textId="77777777" w:rsidR="00DC78B0" w:rsidRDefault="001D578B" w:rsidP="00EE7A7A">
            <w:pPr>
              <w:ind w:left="31"/>
              <w:rPr>
                <w:color w:val="000000"/>
                <w:sz w:val="20"/>
                <w:szCs w:val="20"/>
              </w:rPr>
            </w:pPr>
            <w:r>
              <w:rPr>
                <w:color w:val="000000"/>
                <w:sz w:val="20"/>
                <w:szCs w:val="20"/>
              </w:rPr>
              <w:t>1.23     c</w:t>
            </w:r>
          </w:p>
        </w:tc>
      </w:tr>
      <w:tr w:rsidR="00DC78B0" w14:paraId="4C91FDB7" w14:textId="77777777">
        <w:tc>
          <w:tcPr>
            <w:tcW w:w="2197" w:type="dxa"/>
            <w:shd w:val="clear" w:color="auto" w:fill="auto"/>
            <w:vAlign w:val="center"/>
          </w:tcPr>
          <w:p w14:paraId="5FAEA804" w14:textId="77777777" w:rsidR="00DC78B0" w:rsidRDefault="001D578B" w:rsidP="00EE7A7A">
            <w:pPr>
              <w:rPr>
                <w:color w:val="000000"/>
                <w:sz w:val="20"/>
                <w:szCs w:val="20"/>
                <w:lang w:val="en-GB" w:eastAsia="en-GB"/>
              </w:rPr>
            </w:pPr>
            <w:r>
              <w:rPr>
                <w:color w:val="000000"/>
                <w:sz w:val="20"/>
                <w:szCs w:val="20"/>
                <w:lang w:val="en-GB" w:eastAsia="en-GB"/>
              </w:rPr>
              <w:t xml:space="preserve">DS225-T </w:t>
            </w:r>
          </w:p>
        </w:tc>
        <w:tc>
          <w:tcPr>
            <w:tcW w:w="1001" w:type="dxa"/>
            <w:shd w:val="clear" w:color="auto" w:fill="auto"/>
            <w:vAlign w:val="bottom"/>
          </w:tcPr>
          <w:p w14:paraId="4A708003" w14:textId="77777777" w:rsidR="00DC78B0" w:rsidRDefault="001D578B" w:rsidP="00EE7A7A">
            <w:pPr>
              <w:ind w:left="200"/>
              <w:rPr>
                <w:color w:val="000000"/>
                <w:sz w:val="20"/>
                <w:szCs w:val="20"/>
              </w:rPr>
            </w:pPr>
            <w:r>
              <w:rPr>
                <w:color w:val="000000"/>
                <w:sz w:val="20"/>
                <w:szCs w:val="20"/>
              </w:rPr>
              <w:t>18.6 a</w:t>
            </w:r>
          </w:p>
        </w:tc>
        <w:tc>
          <w:tcPr>
            <w:tcW w:w="1031" w:type="dxa"/>
            <w:shd w:val="clear" w:color="auto" w:fill="auto"/>
            <w:vAlign w:val="bottom"/>
          </w:tcPr>
          <w:p w14:paraId="58EBD5C5" w14:textId="77777777" w:rsidR="00DC78B0" w:rsidRDefault="001D578B" w:rsidP="00EE7A7A">
            <w:pPr>
              <w:ind w:left="200"/>
              <w:rPr>
                <w:color w:val="000000"/>
                <w:sz w:val="20"/>
                <w:szCs w:val="20"/>
              </w:rPr>
            </w:pPr>
            <w:r>
              <w:rPr>
                <w:color w:val="000000"/>
                <w:sz w:val="20"/>
                <w:szCs w:val="20"/>
              </w:rPr>
              <w:t>4.7   b</w:t>
            </w:r>
          </w:p>
        </w:tc>
        <w:tc>
          <w:tcPr>
            <w:tcW w:w="998" w:type="dxa"/>
            <w:shd w:val="clear" w:color="auto" w:fill="auto"/>
            <w:vAlign w:val="bottom"/>
          </w:tcPr>
          <w:p w14:paraId="6A74C8DF" w14:textId="77777777" w:rsidR="00DC78B0" w:rsidRDefault="001D578B" w:rsidP="00EE7A7A">
            <w:pPr>
              <w:ind w:left="200"/>
              <w:jc w:val="both"/>
              <w:rPr>
                <w:color w:val="000000"/>
                <w:sz w:val="20"/>
                <w:szCs w:val="20"/>
              </w:rPr>
            </w:pPr>
            <w:r>
              <w:rPr>
                <w:color w:val="000000"/>
                <w:sz w:val="20"/>
                <w:szCs w:val="20"/>
              </w:rPr>
              <w:t>225.4 a</w:t>
            </w:r>
          </w:p>
        </w:tc>
        <w:tc>
          <w:tcPr>
            <w:tcW w:w="977" w:type="dxa"/>
            <w:shd w:val="clear" w:color="auto" w:fill="auto"/>
            <w:vAlign w:val="bottom"/>
          </w:tcPr>
          <w:p w14:paraId="1D4AF8D7" w14:textId="77777777" w:rsidR="00DC78B0" w:rsidRDefault="001D578B" w:rsidP="00EE7A7A">
            <w:pPr>
              <w:ind w:left="200"/>
              <w:rPr>
                <w:color w:val="000000"/>
                <w:sz w:val="20"/>
                <w:szCs w:val="20"/>
              </w:rPr>
            </w:pPr>
            <w:r>
              <w:rPr>
                <w:color w:val="000000"/>
                <w:sz w:val="20"/>
                <w:szCs w:val="20"/>
              </w:rPr>
              <w:t>9.46 a</w:t>
            </w:r>
          </w:p>
        </w:tc>
        <w:tc>
          <w:tcPr>
            <w:tcW w:w="940" w:type="dxa"/>
            <w:shd w:val="clear" w:color="auto" w:fill="auto"/>
            <w:vAlign w:val="bottom"/>
          </w:tcPr>
          <w:p w14:paraId="6039242C" w14:textId="77777777" w:rsidR="00DC78B0" w:rsidRDefault="001D578B" w:rsidP="00EE7A7A">
            <w:pPr>
              <w:ind w:left="84"/>
              <w:rPr>
                <w:color w:val="000000"/>
                <w:sz w:val="20"/>
                <w:szCs w:val="20"/>
              </w:rPr>
            </w:pPr>
            <w:r>
              <w:rPr>
                <w:color w:val="000000"/>
                <w:sz w:val="20"/>
                <w:szCs w:val="20"/>
              </w:rPr>
              <w:t>11.51   b</w:t>
            </w:r>
          </w:p>
        </w:tc>
        <w:tc>
          <w:tcPr>
            <w:tcW w:w="924" w:type="dxa"/>
            <w:shd w:val="clear" w:color="auto" w:fill="auto"/>
            <w:vAlign w:val="bottom"/>
          </w:tcPr>
          <w:p w14:paraId="0B2DA48C" w14:textId="77777777" w:rsidR="00DC78B0" w:rsidRDefault="001D578B" w:rsidP="00EE7A7A">
            <w:pPr>
              <w:ind w:left="31"/>
              <w:rPr>
                <w:color w:val="000000"/>
                <w:sz w:val="20"/>
                <w:szCs w:val="20"/>
              </w:rPr>
            </w:pPr>
            <w:r>
              <w:rPr>
                <w:color w:val="000000"/>
                <w:sz w:val="20"/>
                <w:szCs w:val="20"/>
              </w:rPr>
              <w:t>1.30 a</w:t>
            </w:r>
          </w:p>
        </w:tc>
        <w:tc>
          <w:tcPr>
            <w:tcW w:w="911" w:type="dxa"/>
            <w:shd w:val="clear" w:color="auto" w:fill="auto"/>
            <w:vAlign w:val="bottom"/>
          </w:tcPr>
          <w:p w14:paraId="710E4C4C" w14:textId="77777777" w:rsidR="00DC78B0" w:rsidRDefault="001D578B" w:rsidP="00EE7A7A">
            <w:pPr>
              <w:ind w:left="31"/>
              <w:rPr>
                <w:color w:val="000000"/>
                <w:sz w:val="20"/>
                <w:szCs w:val="20"/>
              </w:rPr>
            </w:pPr>
            <w:r>
              <w:rPr>
                <w:color w:val="000000"/>
                <w:sz w:val="20"/>
                <w:szCs w:val="20"/>
              </w:rPr>
              <w:t>1.59   b</w:t>
            </w:r>
          </w:p>
        </w:tc>
      </w:tr>
      <w:tr w:rsidR="00DC78B0" w14:paraId="178E45BA" w14:textId="77777777">
        <w:tc>
          <w:tcPr>
            <w:tcW w:w="2197" w:type="dxa"/>
            <w:tcBorders>
              <w:bottom w:val="single" w:sz="4" w:space="0" w:color="000000"/>
            </w:tcBorders>
            <w:shd w:val="clear" w:color="auto" w:fill="auto"/>
            <w:vAlign w:val="center"/>
          </w:tcPr>
          <w:p w14:paraId="17BF23EF" w14:textId="77777777" w:rsidR="00DC78B0" w:rsidRDefault="001D578B" w:rsidP="00EE7A7A">
            <w:pPr>
              <w:jc w:val="right"/>
              <w:rPr>
                <w:color w:val="000000"/>
                <w:sz w:val="20"/>
                <w:szCs w:val="20"/>
                <w:lang w:val="en-GB" w:eastAsia="en-GB"/>
              </w:rPr>
            </w:pPr>
            <w:r>
              <w:rPr>
                <w:color w:val="000000"/>
                <w:sz w:val="20"/>
                <w:szCs w:val="20"/>
                <w:lang w:val="en-GB" w:eastAsia="en-GB"/>
              </w:rPr>
              <w:t>LSD</w:t>
            </w:r>
            <w:r>
              <w:rPr>
                <w:color w:val="000000"/>
                <w:sz w:val="20"/>
                <w:szCs w:val="20"/>
                <w:vertAlign w:val="subscript"/>
                <w:lang w:val="en-GB" w:eastAsia="en-GB"/>
              </w:rPr>
              <w:t>0.05</w:t>
            </w:r>
          </w:p>
        </w:tc>
        <w:tc>
          <w:tcPr>
            <w:tcW w:w="1001" w:type="dxa"/>
            <w:tcBorders>
              <w:bottom w:val="single" w:sz="4" w:space="0" w:color="000000"/>
            </w:tcBorders>
            <w:shd w:val="clear" w:color="auto" w:fill="auto"/>
            <w:vAlign w:val="bottom"/>
          </w:tcPr>
          <w:p w14:paraId="1AD2421F" w14:textId="77777777" w:rsidR="00DC78B0" w:rsidRDefault="001D578B" w:rsidP="00EE7A7A">
            <w:pPr>
              <w:jc w:val="center"/>
              <w:rPr>
                <w:color w:val="000000"/>
                <w:sz w:val="20"/>
                <w:szCs w:val="20"/>
              </w:rPr>
            </w:pPr>
            <w:r>
              <w:rPr>
                <w:color w:val="000000"/>
                <w:sz w:val="20"/>
                <w:szCs w:val="20"/>
              </w:rPr>
              <w:t>0.8</w:t>
            </w:r>
          </w:p>
        </w:tc>
        <w:tc>
          <w:tcPr>
            <w:tcW w:w="1031" w:type="dxa"/>
            <w:tcBorders>
              <w:bottom w:val="single" w:sz="4" w:space="0" w:color="000000"/>
            </w:tcBorders>
            <w:shd w:val="clear" w:color="auto" w:fill="auto"/>
            <w:vAlign w:val="bottom"/>
          </w:tcPr>
          <w:p w14:paraId="0F3F5EE1" w14:textId="77777777" w:rsidR="00DC78B0" w:rsidRDefault="001D578B" w:rsidP="00EE7A7A">
            <w:pPr>
              <w:jc w:val="center"/>
              <w:rPr>
                <w:color w:val="000000"/>
                <w:sz w:val="20"/>
                <w:szCs w:val="20"/>
              </w:rPr>
            </w:pPr>
            <w:r>
              <w:rPr>
                <w:color w:val="000000"/>
                <w:sz w:val="20"/>
                <w:szCs w:val="20"/>
              </w:rPr>
              <w:t>0.1</w:t>
            </w:r>
          </w:p>
        </w:tc>
        <w:tc>
          <w:tcPr>
            <w:tcW w:w="998" w:type="dxa"/>
            <w:tcBorders>
              <w:bottom w:val="single" w:sz="4" w:space="0" w:color="000000"/>
            </w:tcBorders>
            <w:shd w:val="clear" w:color="auto" w:fill="auto"/>
            <w:vAlign w:val="bottom"/>
          </w:tcPr>
          <w:p w14:paraId="0D279962" w14:textId="77777777" w:rsidR="00DC78B0" w:rsidRDefault="001D578B" w:rsidP="00EE7A7A">
            <w:pPr>
              <w:jc w:val="center"/>
              <w:rPr>
                <w:color w:val="000000"/>
                <w:sz w:val="20"/>
                <w:szCs w:val="20"/>
              </w:rPr>
            </w:pPr>
            <w:r>
              <w:rPr>
                <w:color w:val="000000"/>
                <w:sz w:val="20"/>
                <w:szCs w:val="20"/>
              </w:rPr>
              <w:t>23.1</w:t>
            </w:r>
          </w:p>
        </w:tc>
        <w:tc>
          <w:tcPr>
            <w:tcW w:w="977" w:type="dxa"/>
            <w:tcBorders>
              <w:bottom w:val="single" w:sz="4" w:space="0" w:color="000000"/>
            </w:tcBorders>
            <w:shd w:val="clear" w:color="auto" w:fill="auto"/>
            <w:vAlign w:val="bottom"/>
          </w:tcPr>
          <w:p w14:paraId="43340E8E" w14:textId="77777777" w:rsidR="00DC78B0" w:rsidRDefault="001D578B" w:rsidP="00EE7A7A">
            <w:pPr>
              <w:jc w:val="center"/>
              <w:rPr>
                <w:color w:val="000000"/>
                <w:sz w:val="20"/>
                <w:szCs w:val="20"/>
              </w:rPr>
            </w:pPr>
            <w:r>
              <w:rPr>
                <w:color w:val="000000"/>
                <w:sz w:val="20"/>
                <w:szCs w:val="20"/>
              </w:rPr>
              <w:t>0.80</w:t>
            </w:r>
          </w:p>
        </w:tc>
        <w:tc>
          <w:tcPr>
            <w:tcW w:w="940" w:type="dxa"/>
            <w:tcBorders>
              <w:bottom w:val="single" w:sz="4" w:space="0" w:color="000000"/>
            </w:tcBorders>
            <w:shd w:val="clear" w:color="auto" w:fill="auto"/>
            <w:vAlign w:val="bottom"/>
          </w:tcPr>
          <w:p w14:paraId="3F1F4224" w14:textId="77777777" w:rsidR="00DC78B0" w:rsidRDefault="001D578B" w:rsidP="00EE7A7A">
            <w:pPr>
              <w:jc w:val="center"/>
              <w:rPr>
                <w:color w:val="000000"/>
                <w:sz w:val="20"/>
                <w:szCs w:val="20"/>
              </w:rPr>
            </w:pPr>
            <w:r>
              <w:rPr>
                <w:color w:val="000000"/>
                <w:sz w:val="20"/>
                <w:szCs w:val="20"/>
              </w:rPr>
              <w:t>1.00</w:t>
            </w:r>
          </w:p>
        </w:tc>
        <w:tc>
          <w:tcPr>
            <w:tcW w:w="924" w:type="dxa"/>
            <w:tcBorders>
              <w:bottom w:val="single" w:sz="4" w:space="0" w:color="000000"/>
            </w:tcBorders>
            <w:shd w:val="clear" w:color="auto" w:fill="auto"/>
            <w:vAlign w:val="bottom"/>
          </w:tcPr>
          <w:p w14:paraId="2D392FC7" w14:textId="77777777" w:rsidR="00DC78B0" w:rsidRDefault="001D578B" w:rsidP="00EE7A7A">
            <w:pPr>
              <w:jc w:val="center"/>
              <w:rPr>
                <w:color w:val="000000"/>
                <w:sz w:val="20"/>
                <w:szCs w:val="20"/>
              </w:rPr>
            </w:pPr>
            <w:r>
              <w:rPr>
                <w:color w:val="000000"/>
                <w:sz w:val="20"/>
                <w:szCs w:val="20"/>
              </w:rPr>
              <w:t>0.11</w:t>
            </w:r>
          </w:p>
        </w:tc>
        <w:tc>
          <w:tcPr>
            <w:tcW w:w="911" w:type="dxa"/>
            <w:tcBorders>
              <w:bottom w:val="single" w:sz="4" w:space="0" w:color="000000"/>
            </w:tcBorders>
            <w:shd w:val="clear" w:color="auto" w:fill="auto"/>
            <w:vAlign w:val="bottom"/>
          </w:tcPr>
          <w:p w14:paraId="05EAB0D3" w14:textId="77777777" w:rsidR="00DC78B0" w:rsidRDefault="001D578B" w:rsidP="00EE7A7A">
            <w:pPr>
              <w:jc w:val="center"/>
              <w:rPr>
                <w:color w:val="000000"/>
                <w:sz w:val="20"/>
                <w:szCs w:val="20"/>
              </w:rPr>
            </w:pPr>
            <w:r>
              <w:rPr>
                <w:color w:val="000000"/>
                <w:sz w:val="20"/>
                <w:szCs w:val="20"/>
              </w:rPr>
              <w:t>0.13</w:t>
            </w:r>
          </w:p>
        </w:tc>
      </w:tr>
    </w:tbl>
    <w:p w14:paraId="2231AB3D" w14:textId="4016062D" w:rsidR="006C0C8B" w:rsidRDefault="001D578B" w:rsidP="00B510D7">
      <w:pPr>
        <w:spacing w:before="120" w:line="480" w:lineRule="auto"/>
        <w:rPr>
          <w:lang w:val="en-GB"/>
        </w:rPr>
      </w:pPr>
      <w:r w:rsidRPr="00B510D7">
        <w:rPr>
          <w:lang w:val="en-GB"/>
        </w:rPr>
        <w:t xml:space="preserve">In each column and for each tested factor, means followed by different letters are significantly different according to LSD test at 5% level. </w:t>
      </w:r>
      <w:proofErr w:type="spellStart"/>
      <w:r w:rsidRPr="00B510D7">
        <w:rPr>
          <w:lang w:val="en-GB"/>
        </w:rPr>
        <w:t>IWUE</w:t>
      </w:r>
      <w:r w:rsidRPr="00B510D7">
        <w:rPr>
          <w:vertAlign w:val="subscript"/>
          <w:lang w:val="en-GB"/>
        </w:rPr>
        <w:t>dm</w:t>
      </w:r>
      <w:proofErr w:type="spellEnd"/>
      <w:r w:rsidRPr="00B510D7">
        <w:rPr>
          <w:lang w:val="en-GB"/>
        </w:rPr>
        <w:t xml:space="preserve"> = irrigation water use efficiency for dry matter, and </w:t>
      </w:r>
      <w:proofErr w:type="spellStart"/>
      <w:r w:rsidRPr="00B510D7">
        <w:rPr>
          <w:lang w:val="en-GB"/>
        </w:rPr>
        <w:t>IWUE</w:t>
      </w:r>
      <w:r w:rsidRPr="00B510D7">
        <w:rPr>
          <w:vertAlign w:val="subscript"/>
          <w:lang w:val="en-GB"/>
        </w:rPr>
        <w:t>hc</w:t>
      </w:r>
      <w:proofErr w:type="spellEnd"/>
      <w:r w:rsidRPr="00B510D7">
        <w:rPr>
          <w:lang w:val="en-GB"/>
        </w:rPr>
        <w:t xml:space="preserve"> = irrigation water use efficiency for husked cob yield.</w:t>
      </w:r>
    </w:p>
    <w:p w14:paraId="0C09C06C" w14:textId="77777777" w:rsidR="006C0C8B" w:rsidRDefault="006C0C8B" w:rsidP="006C0C8B">
      <w:pPr>
        <w:spacing w:before="120" w:line="480" w:lineRule="auto"/>
        <w:rPr>
          <w:lang w:val="en-GB"/>
        </w:rPr>
        <w:sectPr w:rsidR="006C0C8B" w:rsidSect="00D83017">
          <w:pgSz w:w="11906" w:h="16838" w:code="9"/>
          <w:pgMar w:top="1418" w:right="1418" w:bottom="1418" w:left="1418" w:header="720" w:footer="720" w:gutter="0"/>
          <w:lnNumType w:countBy="1" w:distance="567" w:restart="continuous"/>
          <w:cols w:space="720"/>
          <w:formProt w:val="0"/>
          <w:docGrid w:linePitch="360"/>
        </w:sectPr>
      </w:pPr>
    </w:p>
    <w:p w14:paraId="1B2057FB" w14:textId="77777777" w:rsidR="00DC78B0" w:rsidRDefault="00DC78B0" w:rsidP="00EE7A7A">
      <w:pPr>
        <w:rPr>
          <w:lang w:val="en-GB" w:eastAsia="pt-BR"/>
        </w:rPr>
      </w:pPr>
    </w:p>
    <w:p w14:paraId="42DBF45A" w14:textId="77777777" w:rsidR="00DC78B0" w:rsidRDefault="001D578B" w:rsidP="00EE7A7A">
      <w:bookmarkStart w:id="16" w:name="_163211857011111"/>
      <w:bookmarkStart w:id="17" w:name="_163211847911111"/>
      <w:bookmarkStart w:id="18" w:name="_163211832811111"/>
      <w:bookmarkEnd w:id="16"/>
      <w:bookmarkEnd w:id="17"/>
      <w:bookmarkEnd w:id="18"/>
      <w:r>
        <w:rPr>
          <w:lang w:val="en-US" w:eastAsia="pt-BR"/>
        </w:rPr>
        <w:t xml:space="preserve"> </w:t>
      </w:r>
      <w:r>
        <w:rPr>
          <w:noProof/>
          <w:lang w:val="pt-BR" w:eastAsia="pt-BR"/>
        </w:rPr>
        <w:drawing>
          <wp:inline distT="0" distB="0" distL="0" distR="0" wp14:anchorId="28398D9C" wp14:editId="42FA6DAB">
            <wp:extent cx="4762500" cy="2743200"/>
            <wp:effectExtent l="0" t="0" r="0" b="0"/>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37"/>
                    <a:srcRect l="-5" t="-9" r="-5" b="-9"/>
                    <a:stretch>
                      <a:fillRect/>
                    </a:stretch>
                  </pic:blipFill>
                  <pic:spPr bwMode="auto">
                    <a:xfrm>
                      <a:off x="0" y="0"/>
                      <a:ext cx="4762500" cy="2743200"/>
                    </a:xfrm>
                    <a:prstGeom prst="rect">
                      <a:avLst/>
                    </a:prstGeom>
                  </pic:spPr>
                </pic:pic>
              </a:graphicData>
            </a:graphic>
          </wp:inline>
        </w:drawing>
      </w:r>
      <w:r>
        <w:t xml:space="preserve"> </w:t>
      </w:r>
      <w:r>
        <w:rPr>
          <w:noProof/>
          <w:lang w:val="pt-BR" w:eastAsia="pt-BR"/>
        </w:rPr>
        <w:drawing>
          <wp:inline distT="0" distB="0" distL="0" distR="0" wp14:anchorId="1C4E045A" wp14:editId="7809B241">
            <wp:extent cx="4762500" cy="2743200"/>
            <wp:effectExtent l="0" t="0" r="0" b="0"/>
            <wp:docPr id="2" name="Figu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pic:cNvPicPr>
                      <a:picLocks noChangeAspect="1" noChangeArrowheads="1"/>
                    </pic:cNvPicPr>
                  </pic:nvPicPr>
                  <pic:blipFill>
                    <a:blip r:embed="rId38"/>
                    <a:srcRect l="-5" t="-9" r="-5" b="-9"/>
                    <a:stretch>
                      <a:fillRect/>
                    </a:stretch>
                  </pic:blipFill>
                  <pic:spPr bwMode="auto">
                    <a:xfrm>
                      <a:off x="0" y="0"/>
                      <a:ext cx="4762500" cy="2743200"/>
                    </a:xfrm>
                    <a:prstGeom prst="rect">
                      <a:avLst/>
                    </a:prstGeom>
                  </pic:spPr>
                </pic:pic>
              </a:graphicData>
            </a:graphic>
          </wp:inline>
        </w:drawing>
      </w:r>
    </w:p>
    <w:p w14:paraId="71D07C4B" w14:textId="77777777" w:rsidR="006C0C8B" w:rsidRPr="00B510D7" w:rsidRDefault="001D578B" w:rsidP="00B510D7">
      <w:pPr>
        <w:spacing w:before="120" w:line="480" w:lineRule="auto"/>
        <w:jc w:val="both"/>
        <w:rPr>
          <w:lang w:val="en-US"/>
        </w:rPr>
      </w:pPr>
      <w:commentRangeStart w:id="19"/>
      <w:r w:rsidRPr="00B510D7">
        <w:rPr>
          <w:b/>
          <w:bCs/>
          <w:lang w:val="en-US"/>
        </w:rPr>
        <w:t>Figure 1.</w:t>
      </w:r>
      <w:commentRangeEnd w:id="19"/>
      <w:r w:rsidRPr="006C0C8B">
        <w:commentReference w:id="19"/>
      </w:r>
      <w:r w:rsidRPr="00B510D7">
        <w:rPr>
          <w:lang w:val="en-US"/>
        </w:rPr>
        <w:t xml:space="preserve"> Changes over time in soil water storages in 120 cm soil profile for both growing seasons, respectively, for </w:t>
      </w:r>
      <w:r w:rsidRPr="00B510D7">
        <w:rPr>
          <w:lang w:val="en-GB"/>
        </w:rPr>
        <w:t>'</w:t>
      </w:r>
      <w:r w:rsidRPr="00B510D7">
        <w:rPr>
          <w:lang w:val="en-US"/>
        </w:rPr>
        <w:t>Silver Queen</w:t>
      </w:r>
      <w:r w:rsidRPr="00B510D7">
        <w:rPr>
          <w:lang w:val="en-GB"/>
        </w:rPr>
        <w:t>'</w:t>
      </w:r>
      <w:r w:rsidRPr="00B510D7">
        <w:rPr>
          <w:lang w:val="en-US"/>
        </w:rPr>
        <w:t xml:space="preserve"> cultivar. Dashed lines represent soil water storages at h</w:t>
      </w:r>
      <w:r w:rsidRPr="00B510D7">
        <w:rPr>
          <w:vertAlign w:val="subscript"/>
          <w:lang w:val="en-US"/>
        </w:rPr>
        <w:t>2</w:t>
      </w:r>
      <w:r w:rsidRPr="00B510D7">
        <w:rPr>
          <w:lang w:val="en-US"/>
        </w:rPr>
        <w:t>, h</w:t>
      </w:r>
      <w:r w:rsidRPr="00B510D7">
        <w:rPr>
          <w:vertAlign w:val="subscript"/>
          <w:lang w:val="en-US"/>
        </w:rPr>
        <w:t>3</w:t>
      </w:r>
      <w:r w:rsidRPr="00B510D7">
        <w:rPr>
          <w:lang w:val="en-US"/>
        </w:rPr>
        <w:t>, and h</w:t>
      </w:r>
      <w:r w:rsidRPr="00B510D7">
        <w:rPr>
          <w:vertAlign w:val="subscript"/>
          <w:lang w:val="en-US"/>
        </w:rPr>
        <w:t>4</w:t>
      </w:r>
      <w:r w:rsidRPr="00B510D7">
        <w:rPr>
          <w:lang w:val="en-US"/>
        </w:rPr>
        <w:t xml:space="preserve"> corresponding to the </w:t>
      </w:r>
      <w:r w:rsidRPr="00B510D7">
        <w:rPr>
          <w:rStyle w:val="hps"/>
          <w:lang w:val="en"/>
        </w:rPr>
        <w:t xml:space="preserve">root water uptake parameters for sweet corn crop as suggested by </w:t>
      </w:r>
      <w:proofErr w:type="spellStart"/>
      <w:r w:rsidRPr="00AF3CAA">
        <w:rPr>
          <w:rStyle w:val="hps"/>
          <w:lang w:val="en"/>
        </w:rPr>
        <w:t>Feddes</w:t>
      </w:r>
      <w:proofErr w:type="spellEnd"/>
      <w:r w:rsidRPr="00AF3CAA">
        <w:rPr>
          <w:rStyle w:val="hps"/>
          <w:lang w:val="en"/>
        </w:rPr>
        <w:t xml:space="preserve"> et al. (1978).</w:t>
      </w:r>
      <w:r w:rsidRPr="00B510D7">
        <w:rPr>
          <w:rStyle w:val="hps"/>
          <w:lang w:val="en"/>
        </w:rPr>
        <w:t xml:space="preserve"> D</w:t>
      </w:r>
      <w:r w:rsidRPr="00B510D7">
        <w:rPr>
          <w:lang w:val="en-US"/>
        </w:rPr>
        <w:t xml:space="preserve">S75, DS225, and DS225-T represent treatments. </w:t>
      </w:r>
      <w:r w:rsidRPr="00B510D7">
        <w:rPr>
          <w:lang w:val="en-GB"/>
        </w:rPr>
        <w:t>'</w:t>
      </w:r>
      <w:r w:rsidRPr="00B510D7">
        <w:rPr>
          <w:lang w:val="en-US"/>
        </w:rPr>
        <w:t>close</w:t>
      </w:r>
      <w:r w:rsidRPr="00B510D7">
        <w:rPr>
          <w:lang w:val="en-GB"/>
        </w:rPr>
        <w:t>'</w:t>
      </w:r>
      <w:r w:rsidRPr="00B510D7">
        <w:rPr>
          <w:lang w:val="en-US"/>
        </w:rPr>
        <w:t xml:space="preserve"> and </w:t>
      </w:r>
      <w:r w:rsidRPr="00B510D7">
        <w:rPr>
          <w:lang w:val="en-GB"/>
        </w:rPr>
        <w:t>'</w:t>
      </w:r>
      <w:r w:rsidRPr="00B510D7">
        <w:rPr>
          <w:lang w:val="en-US"/>
        </w:rPr>
        <w:t>far</w:t>
      </w:r>
      <w:r w:rsidRPr="00B510D7">
        <w:rPr>
          <w:lang w:val="en-GB"/>
        </w:rPr>
        <w:t>'</w:t>
      </w:r>
      <w:r w:rsidRPr="00B510D7">
        <w:rPr>
          <w:lang w:val="en-US"/>
        </w:rPr>
        <w:t xml:space="preserve"> represent the row next to the lateral and the distant row from the lateral, respectively. </w:t>
      </w:r>
    </w:p>
    <w:p w14:paraId="1703FA70" w14:textId="77777777" w:rsidR="00743B13" w:rsidRDefault="00743B13" w:rsidP="006C0C8B">
      <w:pPr>
        <w:spacing w:before="120" w:line="480" w:lineRule="auto"/>
        <w:jc w:val="both"/>
        <w:rPr>
          <w:lang w:val="en-US"/>
        </w:rPr>
        <w:sectPr w:rsidR="00743B13" w:rsidSect="00D83017">
          <w:pgSz w:w="11906" w:h="16838" w:code="9"/>
          <w:pgMar w:top="1418" w:right="1418" w:bottom="1418" w:left="1418" w:header="720" w:footer="720" w:gutter="0"/>
          <w:lnNumType w:countBy="1" w:distance="567" w:restart="continuous"/>
          <w:cols w:space="720"/>
          <w:formProt w:val="0"/>
          <w:docGrid w:linePitch="360"/>
        </w:sectPr>
      </w:pPr>
    </w:p>
    <w:p w14:paraId="497B54E2" w14:textId="77777777" w:rsidR="00DC78B0" w:rsidRPr="006C0C8B" w:rsidRDefault="00DC78B0" w:rsidP="00B510D7">
      <w:pPr>
        <w:spacing w:before="120" w:line="480" w:lineRule="auto"/>
        <w:jc w:val="both"/>
        <w:rPr>
          <w:lang w:val="en-GB" w:eastAsia="pt-BR"/>
        </w:rPr>
      </w:pPr>
    </w:p>
    <w:p w14:paraId="1B74356D" w14:textId="77777777" w:rsidR="00DC78B0" w:rsidRDefault="001D578B" w:rsidP="00EE7A7A">
      <w:pPr>
        <w:rPr>
          <w:b/>
          <w:bCs/>
          <w:sz w:val="20"/>
          <w:szCs w:val="20"/>
          <w:lang w:val="en-US"/>
        </w:rPr>
      </w:pPr>
      <w:r>
        <w:rPr>
          <w:noProof/>
          <w:szCs w:val="20"/>
          <w:lang w:val="pt-BR" w:eastAsia="pt-BR"/>
        </w:rPr>
        <w:drawing>
          <wp:inline distT="0" distB="0" distL="0" distR="0" wp14:anchorId="27086558" wp14:editId="0824B305">
            <wp:extent cx="5676900" cy="2857500"/>
            <wp:effectExtent l="0" t="0" r="0" b="0"/>
            <wp:docPr id="3" name="Figur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a3"/>
                    <pic:cNvPicPr>
                      <a:picLocks noChangeAspect="1" noChangeArrowheads="1"/>
                    </pic:cNvPicPr>
                  </pic:nvPicPr>
                  <pic:blipFill>
                    <a:blip r:embed="rId39"/>
                    <a:srcRect l="-4" t="-9" r="-4" b="-9"/>
                    <a:stretch>
                      <a:fillRect/>
                    </a:stretch>
                  </pic:blipFill>
                  <pic:spPr bwMode="auto">
                    <a:xfrm>
                      <a:off x="0" y="0"/>
                      <a:ext cx="5676900" cy="2857500"/>
                    </a:xfrm>
                    <a:prstGeom prst="rect">
                      <a:avLst/>
                    </a:prstGeom>
                  </pic:spPr>
                </pic:pic>
              </a:graphicData>
            </a:graphic>
          </wp:inline>
        </w:drawing>
      </w:r>
    </w:p>
    <w:p w14:paraId="54324979" w14:textId="77777777" w:rsidR="00DC78B0" w:rsidRPr="00B510D7" w:rsidRDefault="001D578B" w:rsidP="00B510D7">
      <w:pPr>
        <w:spacing w:before="120" w:line="480" w:lineRule="auto"/>
        <w:jc w:val="both"/>
        <w:rPr>
          <w:lang w:val="en-US"/>
        </w:rPr>
      </w:pPr>
      <w:r w:rsidRPr="00B510D7">
        <w:rPr>
          <w:b/>
          <w:bCs/>
          <w:lang w:val="en-US"/>
        </w:rPr>
        <w:t>Figure</w:t>
      </w:r>
      <w:r w:rsidRPr="00B510D7">
        <w:rPr>
          <w:b/>
          <w:lang w:val="en-US"/>
        </w:rPr>
        <w:t xml:space="preserve"> 2. </w:t>
      </w:r>
      <w:r w:rsidRPr="00B510D7">
        <w:rPr>
          <w:lang w:val="en-US"/>
        </w:rPr>
        <w:t>Husked cob yield distribution according to the distance from lateral for the combined data of both growing seasons, and for both tested cultivars. Individual crop row yields are mirrored about the lateral in each treatment for display purposes. DS75, DS225, and DS225-T represent treatments. Error bars represent the standard deviations.</w:t>
      </w:r>
    </w:p>
    <w:sectPr w:rsidR="00DC78B0" w:rsidRPr="00B510D7" w:rsidSect="00B510D7">
      <w:pgSz w:w="11906" w:h="16838" w:code="9"/>
      <w:pgMar w:top="1418" w:right="1418" w:bottom="1418" w:left="1418" w:header="720" w:footer="720" w:gutter="0"/>
      <w:lnNumType w:countBy="1" w:distance="567" w:restart="continuous"/>
      <w:cols w:space="720"/>
      <w:formProt w:val="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Dazi Antunes" w:date="2020-03-30T15:49:00Z" w:initials="DA">
    <w:p w14:paraId="6E9A1843" w14:textId="516722EB" w:rsidR="00B510D7" w:rsidRDefault="00B510D7">
      <w:pPr>
        <w:pStyle w:val="Textodecomentrio"/>
      </w:pPr>
      <w:r>
        <w:rPr>
          <w:rStyle w:val="Refdecomentrio"/>
        </w:rPr>
        <w:annotationRef/>
      </w:r>
      <w:r>
        <w:t xml:space="preserve">REVER – DÚVIDA NO TRECHO EM AMARELO </w:t>
      </w:r>
    </w:p>
    <w:p w14:paraId="27BB242A" w14:textId="41BDC3DD" w:rsidR="00B510D7" w:rsidRDefault="00B510D7">
      <w:pPr>
        <w:pStyle w:val="Textodecomentrio"/>
      </w:pPr>
      <w:r>
        <w:t>« MIGH BE NOT INSUFFICIENTLY  DIMINISH »</w:t>
      </w:r>
    </w:p>
  </w:comment>
  <w:comment w:id="3" w:author="Autor" w:initials="A">
    <w:p w14:paraId="06730490" w14:textId="77777777" w:rsidR="00B510D7" w:rsidRDefault="00B510D7">
      <w:r w:rsidRPr="00AD1807">
        <w:rPr>
          <w:rFonts w:ascii="Liberation Serif" w:eastAsia="SimSun" w:hAnsi="Liberation Serif" w:cs="Arial"/>
          <w:kern w:val="2"/>
          <w:sz w:val="20"/>
          <w:lang w:val="en-US" w:bidi="hi-IN"/>
        </w:rPr>
        <w:t>Search USDA soil taxonomy reference.</w:t>
      </w:r>
    </w:p>
    <w:p w14:paraId="0582B366" w14:textId="77777777" w:rsidR="00B510D7" w:rsidRDefault="009A1A8B">
      <w:hyperlink r:id="rId1"/>
    </w:p>
    <w:p w14:paraId="0229148B" w14:textId="77777777" w:rsidR="00B510D7" w:rsidRDefault="00B510D7"/>
    <w:p w14:paraId="7D05CCB8" w14:textId="77777777" w:rsidR="00B510D7" w:rsidRDefault="00B510D7">
      <w:r>
        <w:rPr>
          <w:rFonts w:ascii="Liberation Serif" w:eastAsia="SimSun" w:hAnsi="Liberation Serif" w:cs="Arial"/>
          <w:kern w:val="2"/>
          <w:sz w:val="20"/>
          <w:lang w:val="en-GB" w:bidi="hi-IN"/>
        </w:rPr>
        <w:t>Soil Taxonomy</w:t>
      </w:r>
    </w:p>
    <w:p w14:paraId="628B9FD6" w14:textId="77777777" w:rsidR="00B510D7" w:rsidRDefault="00B510D7">
      <w:r>
        <w:rPr>
          <w:rFonts w:ascii="Liberation Serif" w:eastAsia="SimSun" w:hAnsi="Liberation Serif" w:cs="Arial"/>
          <w:kern w:val="2"/>
          <w:sz w:val="20"/>
          <w:lang w:val="en-GB" w:bidi="hi-IN"/>
        </w:rPr>
        <w:t>A Basic System of Soil Classification for</w:t>
      </w:r>
    </w:p>
    <w:p w14:paraId="217FC25D" w14:textId="77777777" w:rsidR="00B510D7" w:rsidRDefault="00B510D7">
      <w:r>
        <w:rPr>
          <w:rFonts w:ascii="Liberation Serif" w:eastAsia="SimSun" w:hAnsi="Liberation Serif" w:cs="Arial"/>
          <w:kern w:val="2"/>
          <w:sz w:val="20"/>
          <w:lang w:val="en-GB" w:bidi="hi-IN"/>
        </w:rPr>
        <w:t xml:space="preserve">Making and Interpreting Soil Surveys 2ed. 1999 United States Department of Agriculture </w:t>
      </w:r>
      <w:proofErr w:type="spellStart"/>
      <w:r>
        <w:rPr>
          <w:rFonts w:ascii="Liberation Serif" w:eastAsia="SimSun" w:hAnsi="Liberation Serif" w:cs="Arial"/>
          <w:kern w:val="2"/>
          <w:sz w:val="20"/>
          <w:lang w:val="en-GB" w:bidi="hi-IN"/>
        </w:rPr>
        <w:t>Agriculture</w:t>
      </w:r>
      <w:proofErr w:type="spellEnd"/>
      <w:r>
        <w:rPr>
          <w:rFonts w:ascii="Liberation Serif" w:eastAsia="SimSun" w:hAnsi="Liberation Serif" w:cs="Arial"/>
          <w:kern w:val="2"/>
          <w:sz w:val="20"/>
          <w:lang w:val="en-GB" w:bidi="hi-IN"/>
        </w:rPr>
        <w:t xml:space="preserve"> Handbook</w:t>
      </w:r>
    </w:p>
    <w:p w14:paraId="3D5039A9" w14:textId="77777777" w:rsidR="00B510D7" w:rsidRDefault="00B510D7">
      <w:r>
        <w:rPr>
          <w:rFonts w:ascii="Liberation Serif" w:eastAsia="SimSun" w:hAnsi="Liberation Serif" w:cs="Arial"/>
          <w:kern w:val="2"/>
          <w:sz w:val="20"/>
          <w:lang w:val="en-GB" w:bidi="hi-IN"/>
        </w:rPr>
        <w:t>Natural Resources Conservation Service Number 436.  in https://www.nrcs.usda.gov/Internet/FSE_DOCUMENTS/nrcs142p2_051232.pdf</w:t>
      </w:r>
    </w:p>
  </w:comment>
  <w:comment w:id="4" w:author="Dazi Antunes" w:date="2020-03-30T16:33:00Z" w:initials="DA">
    <w:p w14:paraId="35BE0CE5" w14:textId="16E65221" w:rsidR="00B510D7" w:rsidRDefault="00B510D7">
      <w:pPr>
        <w:pStyle w:val="Textodecomentrio"/>
      </w:pPr>
      <w:r>
        <w:rPr>
          <w:rStyle w:val="Refdecomentrio"/>
        </w:rPr>
        <w:annotationRef/>
      </w:r>
      <w:r>
        <w:t>COEDITOR – AUTOR, NÃO SE FALA EM COEFICIENTE DO CULTIVO NO ESTÁGIO DE DESENVOLVIMENTO ?</w:t>
      </w:r>
    </w:p>
  </w:comment>
  <w:comment w:id="19" w:author="Autor" w:initials="A">
    <w:p w14:paraId="0591C20B" w14:textId="77777777" w:rsidR="00B510D7" w:rsidRDefault="00B510D7">
      <w:r w:rsidRPr="00872201">
        <w:rPr>
          <w:rFonts w:ascii="Liberation Serif" w:eastAsia="SimSun" w:hAnsi="Liberation Serif" w:cs="Arial"/>
          <w:kern w:val="2"/>
          <w:sz w:val="20"/>
          <w:lang w:val="pt-BR" w:bidi="hi-IN"/>
        </w:rPr>
        <w:t xml:space="preserve">Figuras em </w:t>
      </w:r>
      <w:proofErr w:type="spellStart"/>
      <w:r w:rsidRPr="00872201">
        <w:rPr>
          <w:rFonts w:ascii="Liberation Serif" w:eastAsia="SimSun" w:hAnsi="Liberation Serif" w:cs="Arial"/>
          <w:kern w:val="2"/>
          <w:sz w:val="20"/>
          <w:lang w:val="pt-BR" w:bidi="hi-IN"/>
        </w:rPr>
        <w:t>excel</w:t>
      </w:r>
      <w:proofErr w:type="spellEnd"/>
      <w:r w:rsidRPr="00872201">
        <w:rPr>
          <w:rFonts w:ascii="Liberation Serif" w:eastAsia="SimSun" w:hAnsi="Liberation Serif" w:cs="Arial"/>
          <w:kern w:val="2"/>
          <w:sz w:val="20"/>
          <w:lang w:val="pt-BR" w:bidi="hi-IN"/>
        </w:rPr>
        <w:t xml:space="preserve"> foram inseridas no sistema.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7BB242A" w15:done="0"/>
  <w15:commentEx w15:paraId="3D5039A9" w15:done="0"/>
  <w15:commentEx w15:paraId="35BE0CE5" w15:done="0"/>
  <w15:commentEx w15:paraId="0591C20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7BB242A" w16cid:durableId="2251A64C"/>
  <w16cid:commentId w16cid:paraId="3D5039A9" w16cid:durableId="222B5C4F"/>
  <w16cid:commentId w16cid:paraId="35BE0CE5" w16cid:durableId="2251A64E"/>
  <w16cid:commentId w16cid:paraId="0591C20B" w16cid:durableId="222B5C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2BC943" w14:textId="77777777" w:rsidR="009A1A8B" w:rsidRDefault="009A1A8B">
      <w:r>
        <w:separator/>
      </w:r>
    </w:p>
  </w:endnote>
  <w:endnote w:type="continuationSeparator" w:id="0">
    <w:p w14:paraId="51F4530C" w14:textId="77777777" w:rsidR="009A1A8B" w:rsidRDefault="009A1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Liberation Serif">
    <w:altName w:val="Times New Roman"/>
    <w:panose1 w:val="020B0604020202020204"/>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implified Arabic">
    <w:altName w:val="Cambria"/>
    <w:panose1 w:val="020B0604020202020204"/>
    <w:charset w:val="00"/>
    <w:family w:val="roman"/>
    <w:pitch w:val="variable"/>
  </w:font>
  <w:font w:name="Times">
    <w:panose1 w:val="02000500000000000000"/>
    <w:charset w:val="00"/>
    <w:family w:val="auto"/>
    <w:pitch w:val="variable"/>
    <w:sig w:usb0="00000003" w:usb1="00000000" w:usb2="00000000" w:usb3="00000000" w:csb0="0000000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NewRomanPSMT;Times New Rom">
    <w:altName w:val="Times New Roman"/>
    <w:panose1 w:val="020B0604020202020204"/>
    <w:charset w:val="00"/>
    <w:family w:val="roman"/>
    <w:notTrueType/>
    <w:pitch w:val="default"/>
  </w:font>
  <w:font w:name="Calibri">
    <w:panose1 w:val="020F0502020204030204"/>
    <w:charset w:val="00"/>
    <w:family w:val="swiss"/>
    <w:pitch w:val="variable"/>
    <w:sig w:usb0="E0002AFF" w:usb1="C000ACF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Batang;바탕">
    <w:panose1 w:val="020B0604020202020204"/>
    <w:charset w:val="80"/>
    <w:family w:val="roman"/>
    <w:notTrueType/>
    <w:pitch w:val="default"/>
  </w:font>
  <w:font w:name="MinionPro-Regular">
    <w:panose1 w:val="02040503050306020203"/>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8EC9A2" w14:textId="336D5C8A" w:rsidR="00B510D7" w:rsidRDefault="00B510D7" w:rsidP="00B510D7">
    <w:pPr>
      <w:pStyle w:val="Rodap"/>
      <w:jc w:val="right"/>
    </w:pPr>
    <w:r>
      <w:fldChar w:fldCharType="begin"/>
    </w:r>
    <w:r>
      <w:instrText xml:space="preserve"> PAGE  \* Arabic  \* MERGEFORMAT </w:instrText>
    </w:r>
    <w:r>
      <w:fldChar w:fldCharType="separate"/>
    </w:r>
    <w:r w:rsidR="009316D9">
      <w:rPr>
        <w:noProof/>
      </w:rPr>
      <w:t>19</w:t>
    </w:r>
    <w:r>
      <w:fldChar w:fldCharType="end"/>
    </w:r>
    <w:r>
      <w:t>/</w:t>
    </w:r>
    <w:r w:rsidR="00D12B27">
      <w:rPr>
        <w:noProof/>
      </w:rPr>
      <w:fldChar w:fldCharType="begin"/>
    </w:r>
    <w:r w:rsidR="00D12B27">
      <w:rPr>
        <w:noProof/>
      </w:rPr>
      <w:instrText xml:space="preserve"> NUMPAGES  \* Arabic  \* MERGEFORMAT </w:instrText>
    </w:r>
    <w:r w:rsidR="00D12B27">
      <w:rPr>
        <w:noProof/>
      </w:rPr>
      <w:fldChar w:fldCharType="separate"/>
    </w:r>
    <w:r w:rsidR="009316D9">
      <w:rPr>
        <w:noProof/>
      </w:rPr>
      <w:t>22</w:t>
    </w:r>
    <w:r w:rsidR="00D12B2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632702" w14:textId="77777777" w:rsidR="009A1A8B" w:rsidRDefault="009A1A8B">
      <w:r>
        <w:separator/>
      </w:r>
    </w:p>
  </w:footnote>
  <w:footnote w:type="continuationSeparator" w:id="0">
    <w:p w14:paraId="3A1155DC" w14:textId="77777777" w:rsidR="009A1A8B" w:rsidRDefault="009A1A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99DAE" w14:textId="44D04962" w:rsidR="00B510D7" w:rsidRDefault="00B510D7" w:rsidP="00B510D7">
    <w:pPr>
      <w:pStyle w:val="Cabealho"/>
      <w:bidi w:val="0"/>
      <w:jc w:val="right"/>
    </w:pPr>
    <w:r>
      <w:t>PAB-1684-20200330-RT SEM RR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B370BE"/>
    <w:multiLevelType w:val="multilevel"/>
    <w:tmpl w:val="DC8C93B0"/>
    <w:lvl w:ilvl="0">
      <w:start w:val="1"/>
      <w:numFmt w:val="decimal"/>
      <w:lvlText w:val="%1."/>
      <w:lvlJc w:val="left"/>
      <w:pPr>
        <w:ind w:left="720" w:hanging="360"/>
      </w:pPr>
      <w:rPr>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38B647D"/>
    <w:multiLevelType w:val="multilevel"/>
    <w:tmpl w:val="AD2603F6"/>
    <w:lvl w:ilvl="0">
      <w:start w:val="1"/>
      <w:numFmt w:val="decimal"/>
      <w:pStyle w:val="Ttulo1"/>
      <w:lvlText w:val="%1."/>
      <w:lvlJc w:val="left"/>
      <w:pPr>
        <w:ind w:left="720" w:hanging="360"/>
      </w:pPr>
      <w:rPr>
        <w:sz w:val="20"/>
        <w:szCs w:val="24"/>
      </w:rPr>
    </w:lvl>
    <w:lvl w:ilvl="1">
      <w:start w:val="1"/>
      <w:numFmt w:val="decimal"/>
      <w:pStyle w:val="Ttulo2"/>
      <w:lvlText w:val="%1.%2."/>
      <w:lvlJc w:val="left"/>
      <w:pPr>
        <w:ind w:left="1440" w:hanging="720"/>
      </w:pPr>
      <w:rPr>
        <w:lang w:bidi="ar-SY"/>
      </w:rPr>
    </w:lvl>
    <w:lvl w:ilvl="2">
      <w:start w:val="1"/>
      <w:numFmt w:val="decimal"/>
      <w:pStyle w:val="Ttulo3"/>
      <w:lvlText w:val="%1.%2.%3."/>
      <w:lvlJc w:val="left"/>
      <w:pPr>
        <w:ind w:left="180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zi Antunes">
    <w15:presenceInfo w15:providerId="Windows Live" w15:userId="264bc36703d462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5"/>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78B0"/>
    <w:rsid w:val="00002DFC"/>
    <w:rsid w:val="000044F9"/>
    <w:rsid w:val="00007F93"/>
    <w:rsid w:val="000169AA"/>
    <w:rsid w:val="0003275D"/>
    <w:rsid w:val="000369E6"/>
    <w:rsid w:val="00047466"/>
    <w:rsid w:val="000568DE"/>
    <w:rsid w:val="00071FD7"/>
    <w:rsid w:val="000732A7"/>
    <w:rsid w:val="0008006B"/>
    <w:rsid w:val="00081994"/>
    <w:rsid w:val="00081BF6"/>
    <w:rsid w:val="00086CD1"/>
    <w:rsid w:val="000A18FA"/>
    <w:rsid w:val="000A3EE8"/>
    <w:rsid w:val="000B644B"/>
    <w:rsid w:val="000C53DF"/>
    <w:rsid w:val="000D02D7"/>
    <w:rsid w:val="000D27F8"/>
    <w:rsid w:val="000D53B0"/>
    <w:rsid w:val="0012737D"/>
    <w:rsid w:val="00132752"/>
    <w:rsid w:val="00134AB4"/>
    <w:rsid w:val="00136EC3"/>
    <w:rsid w:val="00167601"/>
    <w:rsid w:val="00173C38"/>
    <w:rsid w:val="0017428C"/>
    <w:rsid w:val="00182871"/>
    <w:rsid w:val="00184C87"/>
    <w:rsid w:val="00197716"/>
    <w:rsid w:val="001A6CDD"/>
    <w:rsid w:val="001B45FF"/>
    <w:rsid w:val="001C273D"/>
    <w:rsid w:val="001C52BA"/>
    <w:rsid w:val="001C577D"/>
    <w:rsid w:val="001D4F05"/>
    <w:rsid w:val="001D578B"/>
    <w:rsid w:val="001E7C1B"/>
    <w:rsid w:val="001F5475"/>
    <w:rsid w:val="0022139E"/>
    <w:rsid w:val="00223CB1"/>
    <w:rsid w:val="00225E56"/>
    <w:rsid w:val="00244C02"/>
    <w:rsid w:val="00264C07"/>
    <w:rsid w:val="00266DFB"/>
    <w:rsid w:val="00266F00"/>
    <w:rsid w:val="00271003"/>
    <w:rsid w:val="002750B8"/>
    <w:rsid w:val="0028390E"/>
    <w:rsid w:val="00284C63"/>
    <w:rsid w:val="0029035B"/>
    <w:rsid w:val="002A2A57"/>
    <w:rsid w:val="002A7882"/>
    <w:rsid w:val="002B2F1D"/>
    <w:rsid w:val="002C4722"/>
    <w:rsid w:val="002C6E82"/>
    <w:rsid w:val="002D24E8"/>
    <w:rsid w:val="002D286D"/>
    <w:rsid w:val="002E53C5"/>
    <w:rsid w:val="003072A5"/>
    <w:rsid w:val="00331FF0"/>
    <w:rsid w:val="00342A5C"/>
    <w:rsid w:val="00363475"/>
    <w:rsid w:val="00366969"/>
    <w:rsid w:val="00377164"/>
    <w:rsid w:val="00393DFC"/>
    <w:rsid w:val="003B43A9"/>
    <w:rsid w:val="003B7892"/>
    <w:rsid w:val="003E7D8A"/>
    <w:rsid w:val="003F5187"/>
    <w:rsid w:val="003F566F"/>
    <w:rsid w:val="00425622"/>
    <w:rsid w:val="00452484"/>
    <w:rsid w:val="00476C10"/>
    <w:rsid w:val="00477137"/>
    <w:rsid w:val="00486827"/>
    <w:rsid w:val="004A0A8C"/>
    <w:rsid w:val="004A3628"/>
    <w:rsid w:val="004D1251"/>
    <w:rsid w:val="004E16A9"/>
    <w:rsid w:val="004E3408"/>
    <w:rsid w:val="00512DBD"/>
    <w:rsid w:val="005168E5"/>
    <w:rsid w:val="005539F8"/>
    <w:rsid w:val="0055453E"/>
    <w:rsid w:val="00557CE5"/>
    <w:rsid w:val="00557E2A"/>
    <w:rsid w:val="005633D1"/>
    <w:rsid w:val="00586227"/>
    <w:rsid w:val="005B2F79"/>
    <w:rsid w:val="005E2911"/>
    <w:rsid w:val="005E2B75"/>
    <w:rsid w:val="005E5ACE"/>
    <w:rsid w:val="00604150"/>
    <w:rsid w:val="00610794"/>
    <w:rsid w:val="00611142"/>
    <w:rsid w:val="00612641"/>
    <w:rsid w:val="00616485"/>
    <w:rsid w:val="0062532A"/>
    <w:rsid w:val="00630796"/>
    <w:rsid w:val="0063288C"/>
    <w:rsid w:val="006414D7"/>
    <w:rsid w:val="00641C42"/>
    <w:rsid w:val="00644D42"/>
    <w:rsid w:val="00644DAC"/>
    <w:rsid w:val="00646646"/>
    <w:rsid w:val="0065352D"/>
    <w:rsid w:val="00655D6E"/>
    <w:rsid w:val="00676E7F"/>
    <w:rsid w:val="006A0346"/>
    <w:rsid w:val="006A6B15"/>
    <w:rsid w:val="006C0C8B"/>
    <w:rsid w:val="006C4A86"/>
    <w:rsid w:val="006C6DCE"/>
    <w:rsid w:val="006D3D29"/>
    <w:rsid w:val="006E1CF2"/>
    <w:rsid w:val="0072121F"/>
    <w:rsid w:val="00723F91"/>
    <w:rsid w:val="00731DF5"/>
    <w:rsid w:val="00734473"/>
    <w:rsid w:val="00742D26"/>
    <w:rsid w:val="00743B13"/>
    <w:rsid w:val="00743C3B"/>
    <w:rsid w:val="00750E04"/>
    <w:rsid w:val="007615BB"/>
    <w:rsid w:val="007631AC"/>
    <w:rsid w:val="00774C4F"/>
    <w:rsid w:val="00775AE5"/>
    <w:rsid w:val="0078303C"/>
    <w:rsid w:val="007870FB"/>
    <w:rsid w:val="00793644"/>
    <w:rsid w:val="007960D5"/>
    <w:rsid w:val="00797357"/>
    <w:rsid w:val="007B1270"/>
    <w:rsid w:val="007B49C3"/>
    <w:rsid w:val="007D355A"/>
    <w:rsid w:val="007E6FE9"/>
    <w:rsid w:val="007F5D4C"/>
    <w:rsid w:val="00800F7A"/>
    <w:rsid w:val="00802953"/>
    <w:rsid w:val="00805C71"/>
    <w:rsid w:val="00806A31"/>
    <w:rsid w:val="00806B85"/>
    <w:rsid w:val="00807ABA"/>
    <w:rsid w:val="008123DA"/>
    <w:rsid w:val="00815732"/>
    <w:rsid w:val="00825812"/>
    <w:rsid w:val="00844544"/>
    <w:rsid w:val="00867BA4"/>
    <w:rsid w:val="00872201"/>
    <w:rsid w:val="008725CD"/>
    <w:rsid w:val="008A4511"/>
    <w:rsid w:val="008B3AFD"/>
    <w:rsid w:val="008C7EE8"/>
    <w:rsid w:val="008D1312"/>
    <w:rsid w:val="008D6CAF"/>
    <w:rsid w:val="008E1816"/>
    <w:rsid w:val="008F60C9"/>
    <w:rsid w:val="009170BC"/>
    <w:rsid w:val="00917BB9"/>
    <w:rsid w:val="00927080"/>
    <w:rsid w:val="009314B4"/>
    <w:rsid w:val="009316D9"/>
    <w:rsid w:val="00933EFE"/>
    <w:rsid w:val="009340EB"/>
    <w:rsid w:val="00934CF1"/>
    <w:rsid w:val="00937C1B"/>
    <w:rsid w:val="009434C4"/>
    <w:rsid w:val="0094745C"/>
    <w:rsid w:val="00954EBD"/>
    <w:rsid w:val="009738DD"/>
    <w:rsid w:val="00984103"/>
    <w:rsid w:val="00986778"/>
    <w:rsid w:val="00996EE6"/>
    <w:rsid w:val="0099772D"/>
    <w:rsid w:val="009A1523"/>
    <w:rsid w:val="009A1A8B"/>
    <w:rsid w:val="009B4097"/>
    <w:rsid w:val="009B5722"/>
    <w:rsid w:val="009D1A52"/>
    <w:rsid w:val="009D2B0E"/>
    <w:rsid w:val="009D6408"/>
    <w:rsid w:val="00A1683F"/>
    <w:rsid w:val="00A22E67"/>
    <w:rsid w:val="00A40F55"/>
    <w:rsid w:val="00A57DCD"/>
    <w:rsid w:val="00A60A12"/>
    <w:rsid w:val="00A62C10"/>
    <w:rsid w:val="00A660EE"/>
    <w:rsid w:val="00A70A10"/>
    <w:rsid w:val="00A829A8"/>
    <w:rsid w:val="00A87FC8"/>
    <w:rsid w:val="00AA2BE3"/>
    <w:rsid w:val="00AA56CC"/>
    <w:rsid w:val="00AB3CF1"/>
    <w:rsid w:val="00AD1807"/>
    <w:rsid w:val="00AF2135"/>
    <w:rsid w:val="00AF3CAA"/>
    <w:rsid w:val="00B00F37"/>
    <w:rsid w:val="00B17332"/>
    <w:rsid w:val="00B227AE"/>
    <w:rsid w:val="00B44ED6"/>
    <w:rsid w:val="00B510D7"/>
    <w:rsid w:val="00B6333F"/>
    <w:rsid w:val="00B63A29"/>
    <w:rsid w:val="00B710D8"/>
    <w:rsid w:val="00B773F8"/>
    <w:rsid w:val="00B81400"/>
    <w:rsid w:val="00B843AF"/>
    <w:rsid w:val="00B844AB"/>
    <w:rsid w:val="00BB5063"/>
    <w:rsid w:val="00BC37E4"/>
    <w:rsid w:val="00BC6A0D"/>
    <w:rsid w:val="00BC6CA7"/>
    <w:rsid w:val="00BD2310"/>
    <w:rsid w:val="00BD37DF"/>
    <w:rsid w:val="00BD46D9"/>
    <w:rsid w:val="00BE7057"/>
    <w:rsid w:val="00BF4DD2"/>
    <w:rsid w:val="00C01C2C"/>
    <w:rsid w:val="00C0330B"/>
    <w:rsid w:val="00C171AE"/>
    <w:rsid w:val="00C17A49"/>
    <w:rsid w:val="00C35571"/>
    <w:rsid w:val="00C51FF6"/>
    <w:rsid w:val="00C53A79"/>
    <w:rsid w:val="00C63F8F"/>
    <w:rsid w:val="00C714AD"/>
    <w:rsid w:val="00C72895"/>
    <w:rsid w:val="00C74382"/>
    <w:rsid w:val="00C81F5A"/>
    <w:rsid w:val="00C857DA"/>
    <w:rsid w:val="00C911B2"/>
    <w:rsid w:val="00CA380C"/>
    <w:rsid w:val="00CD0F55"/>
    <w:rsid w:val="00CD6BEA"/>
    <w:rsid w:val="00CF0CC5"/>
    <w:rsid w:val="00D11DEF"/>
    <w:rsid w:val="00D12B27"/>
    <w:rsid w:val="00D136BD"/>
    <w:rsid w:val="00D137A4"/>
    <w:rsid w:val="00D405E0"/>
    <w:rsid w:val="00D42925"/>
    <w:rsid w:val="00D570C1"/>
    <w:rsid w:val="00D64157"/>
    <w:rsid w:val="00D72798"/>
    <w:rsid w:val="00D729D7"/>
    <w:rsid w:val="00D73F75"/>
    <w:rsid w:val="00D83017"/>
    <w:rsid w:val="00D96D3C"/>
    <w:rsid w:val="00D97040"/>
    <w:rsid w:val="00DC3C31"/>
    <w:rsid w:val="00DC6DD2"/>
    <w:rsid w:val="00DC78B0"/>
    <w:rsid w:val="00DD779D"/>
    <w:rsid w:val="00DE3FBA"/>
    <w:rsid w:val="00DE775E"/>
    <w:rsid w:val="00DF3A47"/>
    <w:rsid w:val="00DF7637"/>
    <w:rsid w:val="00E24E39"/>
    <w:rsid w:val="00E610FB"/>
    <w:rsid w:val="00E65B6E"/>
    <w:rsid w:val="00E6600B"/>
    <w:rsid w:val="00E80CFF"/>
    <w:rsid w:val="00E826B4"/>
    <w:rsid w:val="00E9677B"/>
    <w:rsid w:val="00EA78E4"/>
    <w:rsid w:val="00EB133A"/>
    <w:rsid w:val="00EE7A7A"/>
    <w:rsid w:val="00EF4BCF"/>
    <w:rsid w:val="00F01B51"/>
    <w:rsid w:val="00F14BA3"/>
    <w:rsid w:val="00F249A2"/>
    <w:rsid w:val="00F4385D"/>
    <w:rsid w:val="00F51BB8"/>
    <w:rsid w:val="00F5417D"/>
    <w:rsid w:val="00F577EB"/>
    <w:rsid w:val="00F93A95"/>
    <w:rsid w:val="00FA1927"/>
    <w:rsid w:val="00FA3EAA"/>
    <w:rsid w:val="00FD6536"/>
    <w:rsid w:val="00FF00D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A1B24F"/>
  <w15:docId w15:val="{BE03AAE8-D23C-42D3-9276-20D92EB65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SimSun" w:hAnsi="Liberation Serif" w:cs="Arial"/>
        <w:szCs w:val="24"/>
        <w:lang w:val="pt-BR" w:eastAsia="zh-CN"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sz w:val="24"/>
      <w:lang w:val="fr-FR" w:bidi="ar-SA"/>
    </w:rPr>
  </w:style>
  <w:style w:type="paragraph" w:styleId="Ttulo1">
    <w:name w:val="heading 1"/>
    <w:basedOn w:val="Normal"/>
    <w:next w:val="Normal"/>
    <w:uiPriority w:val="9"/>
    <w:qFormat/>
    <w:pPr>
      <w:keepNext/>
      <w:numPr>
        <w:numId w:val="1"/>
      </w:numPr>
      <w:autoSpaceDE w:val="0"/>
      <w:bidi/>
      <w:spacing w:before="120" w:after="120"/>
      <w:ind w:left="0" w:right="720" w:firstLine="0"/>
      <w:jc w:val="both"/>
      <w:outlineLvl w:val="0"/>
    </w:pPr>
    <w:rPr>
      <w:rFonts w:ascii="Simplified Arabic" w:hAnsi="Simplified Arabic" w:cs="Simplified Arabic"/>
      <w:b/>
      <w:bCs/>
      <w:lang w:val="pt-BR" w:eastAsia="pt-BR" w:bidi="ar-SY"/>
    </w:rPr>
  </w:style>
  <w:style w:type="paragraph" w:styleId="Ttulo2">
    <w:name w:val="heading 2"/>
    <w:basedOn w:val="Normal"/>
    <w:next w:val="Normal"/>
    <w:uiPriority w:val="9"/>
    <w:unhideWhenUsed/>
    <w:qFormat/>
    <w:pPr>
      <w:numPr>
        <w:ilvl w:val="1"/>
        <w:numId w:val="1"/>
      </w:numPr>
      <w:autoSpaceDE w:val="0"/>
      <w:bidi/>
      <w:spacing w:before="120" w:after="120"/>
      <w:ind w:left="0" w:right="1440" w:firstLine="0"/>
      <w:jc w:val="both"/>
      <w:outlineLvl w:val="1"/>
    </w:pPr>
    <w:rPr>
      <w:i/>
      <w:iCs/>
      <w:lang w:val="pt-BR" w:eastAsia="pt-BR"/>
    </w:rPr>
  </w:style>
  <w:style w:type="paragraph" w:styleId="Ttulo3">
    <w:name w:val="heading 3"/>
    <w:basedOn w:val="Normal"/>
    <w:next w:val="Normal"/>
    <w:uiPriority w:val="9"/>
    <w:semiHidden/>
    <w:unhideWhenUsed/>
    <w:qFormat/>
    <w:pPr>
      <w:numPr>
        <w:ilvl w:val="2"/>
        <w:numId w:val="1"/>
      </w:numPr>
      <w:autoSpaceDE w:val="0"/>
      <w:bidi/>
      <w:spacing w:before="120" w:after="120"/>
      <w:ind w:left="1416" w:right="1416" w:firstLine="0"/>
      <w:jc w:val="both"/>
      <w:outlineLvl w:val="2"/>
    </w:pPr>
    <w:rPr>
      <w:rFonts w:cs="Simplified Arabic"/>
      <w:i/>
      <w:iCs/>
      <w:lang w:val="pt-BR" w:eastAsia="pt-BR" w:bidi="ar-SY"/>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rFonts w:ascii="Times New Roman" w:eastAsia="Times New Roman" w:hAnsi="Times New Roman" w:cs="Simplified Arabic"/>
      <w:lang w:val="en-US"/>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sz w:val="20"/>
      <w:szCs w:val="24"/>
    </w:rPr>
  </w:style>
  <w:style w:type="character" w:customStyle="1" w:styleId="WW8Num2z1">
    <w:name w:val="WW8Num2z1"/>
    <w:qFormat/>
    <w:rPr>
      <w:lang w:bidi="ar-SY"/>
    </w:rPr>
  </w:style>
  <w:style w:type="character" w:customStyle="1" w:styleId="WW8Num2z2">
    <w:name w:val="WW8Num2z2"/>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Times" w:eastAsia="Times New Roman" w:hAnsi="Times" w:cs="Times"/>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5z3">
    <w:name w:val="WW8Num5z3"/>
    <w:qFormat/>
    <w:rPr>
      <w:rFonts w:ascii="Symbol" w:hAnsi="Symbol" w:cs="Symbol"/>
    </w:rPr>
  </w:style>
  <w:style w:type="character" w:customStyle="1" w:styleId="WW8Num6z0">
    <w:name w:val="WW8Num6z0"/>
    <w:qFormat/>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9z3">
    <w:name w:val="WW8Num9z3"/>
    <w:qFormat/>
    <w:rPr>
      <w:rFonts w:ascii="Symbol" w:hAnsi="Symbol" w:cs="Symbol"/>
    </w:rPr>
  </w:style>
  <w:style w:type="character" w:customStyle="1" w:styleId="WW8Num10z0">
    <w:name w:val="WW8Num10z0"/>
    <w:qFormat/>
    <w:rPr>
      <w:lang w:val="en-GB"/>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a">
    <w:name w:val="خط الفقرة الافتراضي"/>
    <w:qFormat/>
  </w:style>
  <w:style w:type="character" w:customStyle="1" w:styleId="Numeraodelinhas">
    <w:name w:val="Numeração de linhas"/>
    <w:basedOn w:val="a"/>
  </w:style>
  <w:style w:type="character" w:styleId="Nmerodepgina">
    <w:name w:val="page number"/>
    <w:basedOn w:val="a"/>
  </w:style>
  <w:style w:type="character" w:customStyle="1" w:styleId="LinkdaInternet">
    <w:name w:val="Link da Internet"/>
    <w:rPr>
      <w:rFonts w:ascii="Arial" w:hAnsi="Arial" w:cs="Arial"/>
      <w:color w:val="0000CC"/>
      <w:u w:val="single"/>
    </w:rPr>
  </w:style>
  <w:style w:type="character" w:customStyle="1" w:styleId="Caracteresdenotaderodap">
    <w:name w:val="Caracteres de nota de rodapé"/>
    <w:qFormat/>
    <w:rPr>
      <w:vertAlign w:val="superscript"/>
    </w:rPr>
  </w:style>
  <w:style w:type="character" w:customStyle="1" w:styleId="Ttulo10">
    <w:name w:val="Título1"/>
    <w:basedOn w:val="a"/>
    <w:qFormat/>
  </w:style>
  <w:style w:type="character" w:customStyle="1" w:styleId="ital1">
    <w:name w:val="ital1"/>
    <w:qFormat/>
    <w:rPr>
      <w:i/>
      <w:iCs/>
    </w:rPr>
  </w:style>
  <w:style w:type="character" w:styleId="nfase">
    <w:name w:val="Emphasis"/>
    <w:qFormat/>
    <w:rPr>
      <w:b/>
      <w:bCs/>
      <w:i w:val="0"/>
      <w:iCs w:val="0"/>
    </w:rPr>
  </w:style>
  <w:style w:type="character" w:customStyle="1" w:styleId="a0">
    <w:name w:val="مرجع تعليق"/>
    <w:qFormat/>
    <w:rPr>
      <w:sz w:val="16"/>
      <w:szCs w:val="16"/>
    </w:rPr>
  </w:style>
  <w:style w:type="character" w:customStyle="1" w:styleId="Char">
    <w:name w:val="العنوان Char"/>
    <w:qFormat/>
    <w:rPr>
      <w:rFonts w:ascii="Arial" w:hAnsi="Arial" w:cs="Arial"/>
      <w:b/>
      <w:bCs/>
      <w:kern w:val="2"/>
      <w:sz w:val="32"/>
      <w:szCs w:val="32"/>
    </w:rPr>
  </w:style>
  <w:style w:type="character" w:customStyle="1" w:styleId="Char0">
    <w:name w:val="نص حاشية سفلية Char"/>
    <w:qFormat/>
    <w:rPr>
      <w:rFonts w:ascii="Times" w:hAnsi="Times" w:cs="Times"/>
    </w:rPr>
  </w:style>
  <w:style w:type="character" w:customStyle="1" w:styleId="st">
    <w:name w:val="st"/>
    <w:basedOn w:val="a"/>
    <w:qFormat/>
  </w:style>
  <w:style w:type="character" w:customStyle="1" w:styleId="hps">
    <w:name w:val="hps"/>
    <w:basedOn w:val="a"/>
    <w:qFormat/>
  </w:style>
  <w:style w:type="character" w:customStyle="1" w:styleId="atn">
    <w:name w:val="atn"/>
    <w:basedOn w:val="a"/>
    <w:qFormat/>
  </w:style>
  <w:style w:type="character" w:customStyle="1" w:styleId="shorttext">
    <w:name w:val="short_text"/>
    <w:basedOn w:val="a"/>
    <w:qFormat/>
  </w:style>
  <w:style w:type="character" w:customStyle="1" w:styleId="1Char">
    <w:name w:val="عنوان 1 Char"/>
    <w:qFormat/>
    <w:rPr>
      <w:rFonts w:ascii="Simplified Arabic" w:hAnsi="Simplified Arabic" w:cs="Simplified Arabic"/>
      <w:b/>
      <w:bCs/>
      <w:sz w:val="24"/>
      <w:szCs w:val="24"/>
      <w:lang w:val="pt-BR" w:eastAsia="pt-BR" w:bidi="ar-SY"/>
    </w:rPr>
  </w:style>
  <w:style w:type="character" w:customStyle="1" w:styleId="2Char">
    <w:name w:val="عنوان 2 Char"/>
    <w:qFormat/>
    <w:rPr>
      <w:rFonts w:cs="Simplified Arabic"/>
      <w:i/>
      <w:iCs/>
      <w:sz w:val="24"/>
      <w:szCs w:val="24"/>
      <w:lang w:val="pt-BR" w:eastAsia="pt-BR"/>
    </w:rPr>
  </w:style>
  <w:style w:type="character" w:customStyle="1" w:styleId="3Char">
    <w:name w:val="عنوان 3 Char"/>
    <w:qFormat/>
    <w:rPr>
      <w:rFonts w:cs="Simplified Arabic"/>
      <w:i/>
      <w:iCs/>
      <w:sz w:val="24"/>
      <w:szCs w:val="24"/>
      <w:lang w:val="pt-BR" w:eastAsia="pt-BR" w:bidi="ar-SY"/>
    </w:rPr>
  </w:style>
  <w:style w:type="character" w:customStyle="1" w:styleId="longtext">
    <w:name w:val="long_text"/>
    <w:basedOn w:val="a"/>
    <w:qFormat/>
  </w:style>
  <w:style w:type="character" w:customStyle="1" w:styleId="Char1">
    <w:name w:val="رأس صفحة Char"/>
    <w:qFormat/>
    <w:rPr>
      <w:rFonts w:cs="Simplified Arabic"/>
      <w:sz w:val="24"/>
      <w:szCs w:val="24"/>
      <w:lang w:val="pt-BR" w:eastAsia="pt-BR"/>
    </w:rPr>
  </w:style>
  <w:style w:type="character" w:customStyle="1" w:styleId="text">
    <w:name w:val="text"/>
    <w:basedOn w:val="a"/>
    <w:qFormat/>
  </w:style>
  <w:style w:type="character" w:customStyle="1" w:styleId="gt-baf-back">
    <w:name w:val="gt-baf-back"/>
    <w:basedOn w:val="a"/>
    <w:qFormat/>
  </w:style>
  <w:style w:type="character" w:customStyle="1" w:styleId="nfaseforte">
    <w:name w:val="Ênfase forte"/>
    <w:basedOn w:val="a"/>
    <w:qFormat/>
    <w:rPr>
      <w:b/>
      <w:bCs/>
    </w:rPr>
  </w:style>
  <w:style w:type="character" w:customStyle="1" w:styleId="tlid-translation">
    <w:name w:val="tlid-translation"/>
    <w:basedOn w:val="a"/>
    <w:qFormat/>
  </w:style>
  <w:style w:type="character" w:customStyle="1" w:styleId="A1">
    <w:name w:val="A1"/>
    <w:qFormat/>
    <w:rPr>
      <w:color w:val="000000"/>
      <w:sz w:val="22"/>
      <w:szCs w:val="22"/>
    </w:rPr>
  </w:style>
  <w:style w:type="character" w:customStyle="1" w:styleId="title-text">
    <w:name w:val="title-text"/>
    <w:basedOn w:val="a"/>
    <w:qFormat/>
  </w:style>
  <w:style w:type="character" w:customStyle="1" w:styleId="author-ref">
    <w:name w:val="author-ref"/>
    <w:basedOn w:val="a"/>
    <w:qFormat/>
  </w:style>
  <w:style w:type="character" w:customStyle="1" w:styleId="sr-only">
    <w:name w:val="sr-only"/>
    <w:basedOn w:val="a"/>
    <w:qFormat/>
  </w:style>
  <w:style w:type="character" w:customStyle="1" w:styleId="i">
    <w:name w:val="i"/>
    <w:basedOn w:val="a"/>
    <w:qFormat/>
  </w:style>
  <w:style w:type="character" w:customStyle="1" w:styleId="pagesnum">
    <w:name w:val="pagesnum"/>
    <w:basedOn w:val="a"/>
    <w:qFormat/>
  </w:style>
  <w:style w:type="character" w:customStyle="1" w:styleId="e24kjd">
    <w:name w:val="e24kjd"/>
    <w:basedOn w:val="a"/>
    <w:qFormat/>
  </w:style>
  <w:style w:type="character" w:customStyle="1" w:styleId="personname">
    <w:name w:val="person_name"/>
    <w:basedOn w:val="a"/>
    <w:qFormat/>
  </w:style>
  <w:style w:type="paragraph" w:styleId="Ttulo">
    <w:name w:val="Title"/>
    <w:basedOn w:val="Normal"/>
    <w:next w:val="Corpodetexto"/>
    <w:uiPriority w:val="10"/>
    <w:qFormat/>
    <w:pPr>
      <w:spacing w:before="240" w:after="60" w:line="480" w:lineRule="auto"/>
      <w:jc w:val="center"/>
      <w:outlineLvl w:val="0"/>
    </w:pPr>
    <w:rPr>
      <w:rFonts w:ascii="Arial" w:hAnsi="Arial" w:cs="Arial"/>
      <w:b/>
      <w:bCs/>
      <w:kern w:val="2"/>
      <w:sz w:val="32"/>
      <w:szCs w:val="32"/>
      <w:lang w:val="pt-BR"/>
    </w:rPr>
  </w:style>
  <w:style w:type="paragraph" w:styleId="Corpodetexto">
    <w:name w:val="Body Text"/>
    <w:basedOn w:val="Normal"/>
    <w:next w:val="Normal"/>
    <w:pPr>
      <w:spacing w:line="480" w:lineRule="auto"/>
      <w:jc w:val="both"/>
    </w:pPr>
    <w:rPr>
      <w:rFonts w:ascii="Times" w:hAnsi="Times" w:cs="Times"/>
      <w:szCs w:val="20"/>
      <w:lang w:val="en-US"/>
    </w:r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customStyle="1" w:styleId="Equation">
    <w:name w:val="Equation"/>
    <w:basedOn w:val="Normal"/>
    <w:qFormat/>
    <w:pPr>
      <w:spacing w:before="60" w:after="60" w:line="480" w:lineRule="auto"/>
      <w:ind w:firstLine="709"/>
      <w:jc w:val="both"/>
    </w:pPr>
    <w:rPr>
      <w:rFonts w:ascii="Times" w:hAnsi="Times" w:cs="Times"/>
      <w:lang w:val="en-GB"/>
    </w:rPr>
  </w:style>
  <w:style w:type="paragraph" w:styleId="Rodap">
    <w:name w:val="footer"/>
    <w:basedOn w:val="Normal"/>
    <w:pPr>
      <w:suppressLineNumbers/>
      <w:tabs>
        <w:tab w:val="center" w:pos="4536"/>
        <w:tab w:val="right" w:pos="9072"/>
      </w:tabs>
    </w:pPr>
  </w:style>
  <w:style w:type="paragraph" w:customStyle="1" w:styleId="testo">
    <w:name w:val="testo"/>
    <w:basedOn w:val="Normal"/>
    <w:qFormat/>
    <w:pPr>
      <w:spacing w:before="280" w:after="280"/>
    </w:pPr>
  </w:style>
  <w:style w:type="paragraph" w:customStyle="1" w:styleId="a2">
    <w:name w:val="نص في بالون"/>
    <w:basedOn w:val="Normal"/>
    <w:qFormat/>
    <w:rPr>
      <w:rFonts w:ascii="Tahoma" w:hAnsi="Tahoma" w:cs="Tahoma"/>
      <w:sz w:val="16"/>
      <w:szCs w:val="16"/>
    </w:rPr>
  </w:style>
  <w:style w:type="paragraph" w:styleId="Textodenotaderodap">
    <w:name w:val="footnote text"/>
    <w:basedOn w:val="Normal"/>
    <w:pPr>
      <w:spacing w:before="60" w:after="60" w:line="480" w:lineRule="auto"/>
      <w:ind w:firstLine="709"/>
      <w:jc w:val="both"/>
    </w:pPr>
    <w:rPr>
      <w:rFonts w:ascii="Times" w:hAnsi="Times" w:cs="Times"/>
      <w:sz w:val="20"/>
      <w:szCs w:val="20"/>
      <w:lang w:val="pt-BR"/>
    </w:rPr>
  </w:style>
  <w:style w:type="paragraph" w:customStyle="1" w:styleId="a3">
    <w:name w:val="نص تعليق"/>
    <w:basedOn w:val="Normal"/>
    <w:qFormat/>
    <w:rPr>
      <w:sz w:val="20"/>
      <w:szCs w:val="20"/>
    </w:rPr>
  </w:style>
  <w:style w:type="paragraph" w:customStyle="1" w:styleId="a4">
    <w:name w:val="موضوع تعليق"/>
    <w:basedOn w:val="a3"/>
    <w:next w:val="a3"/>
    <w:qFormat/>
    <w:rPr>
      <w:b/>
      <w:bCs/>
    </w:rPr>
  </w:style>
  <w:style w:type="paragraph" w:styleId="Cabealho">
    <w:name w:val="header"/>
    <w:basedOn w:val="Normal"/>
    <w:link w:val="CabealhoChar"/>
    <w:uiPriority w:val="99"/>
    <w:pPr>
      <w:suppressLineNumbers/>
      <w:tabs>
        <w:tab w:val="center" w:pos="4153"/>
        <w:tab w:val="right" w:pos="8306"/>
      </w:tabs>
      <w:autoSpaceDE w:val="0"/>
      <w:bidi/>
      <w:ind w:firstLine="720"/>
      <w:jc w:val="both"/>
    </w:pPr>
    <w:rPr>
      <w:lang w:val="pt-BR" w:eastAsia="pt-BR"/>
    </w:rPr>
  </w:style>
  <w:style w:type="paragraph" w:customStyle="1" w:styleId="a5">
    <w:name w:val="المراجعة"/>
    <w:qFormat/>
    <w:rPr>
      <w:rFonts w:ascii="Times New Roman" w:eastAsia="Times New Roman" w:hAnsi="Times New Roman" w:cs="Times New Roman"/>
      <w:sz w:val="24"/>
      <w:lang w:val="fr-FR" w:bidi="ar-SA"/>
    </w:rPr>
  </w:style>
  <w:style w:type="paragraph" w:customStyle="1" w:styleId="Default">
    <w:name w:val="Default"/>
    <w:qFormat/>
    <w:pPr>
      <w:autoSpaceDE w:val="0"/>
    </w:pPr>
    <w:rPr>
      <w:rFonts w:ascii="Times New Roman" w:eastAsia="Times New Roman" w:hAnsi="Times New Roman" w:cs="Times New Roman"/>
      <w:color w:val="000000"/>
      <w:sz w:val="24"/>
      <w:lang w:val="en-GB" w:bidi="ar-SA"/>
    </w:rPr>
  </w:style>
  <w:style w:type="paragraph" w:customStyle="1" w:styleId="a6">
    <w:name w:val="عادي (ويب)"/>
    <w:basedOn w:val="Normal"/>
    <w:qFormat/>
    <w:pPr>
      <w:spacing w:before="280" w:after="280"/>
    </w:pPr>
    <w:rPr>
      <w:lang w:val="en-US"/>
    </w:rPr>
  </w:style>
  <w:style w:type="paragraph" w:customStyle="1" w:styleId="Contedodatabela">
    <w:name w:val="Conteúdo da tabela"/>
    <w:basedOn w:val="Normal"/>
    <w:qFormat/>
    <w:pPr>
      <w:suppressLineNumbers/>
    </w:pPr>
  </w:style>
  <w:style w:type="paragraph" w:customStyle="1" w:styleId="Ttulodetabela">
    <w:name w:val="Título de tabela"/>
    <w:basedOn w:val="Contedodatabela"/>
    <w:qFormat/>
    <w:pPr>
      <w:jc w:val="center"/>
    </w:pPr>
    <w:rPr>
      <w:b/>
      <w:bCs/>
    </w:rPr>
  </w:style>
  <w:style w:type="paragraph" w:customStyle="1" w:styleId="Contedodoquadro">
    <w:name w:val="Conteúdo do quadro"/>
    <w:basedOn w:val="Normal"/>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paragraph" w:styleId="Textodecomentrio">
    <w:name w:val="annotation text"/>
    <w:basedOn w:val="Normal"/>
    <w:link w:val="TextodecomentrioChar"/>
    <w:uiPriority w:val="99"/>
    <w:semiHidden/>
    <w:unhideWhenUsed/>
    <w:rPr>
      <w:sz w:val="20"/>
      <w:szCs w:val="20"/>
    </w:rPr>
  </w:style>
  <w:style w:type="character" w:customStyle="1" w:styleId="TextodecomentrioChar">
    <w:name w:val="Texto de comentário Char"/>
    <w:basedOn w:val="Fontepargpadro"/>
    <w:link w:val="Textodecomentrio"/>
    <w:uiPriority w:val="99"/>
    <w:semiHidden/>
    <w:rPr>
      <w:rFonts w:ascii="Times New Roman" w:eastAsia="Times New Roman" w:hAnsi="Times New Roman" w:cs="Times New Roman"/>
      <w:szCs w:val="20"/>
      <w:lang w:val="fr-FR" w:bidi="ar-SA"/>
    </w:rPr>
  </w:style>
  <w:style w:type="character" w:styleId="Refdecomentrio">
    <w:name w:val="annotation reference"/>
    <w:basedOn w:val="Fontepargpadro"/>
    <w:uiPriority w:val="99"/>
    <w:semiHidden/>
    <w:unhideWhenUsed/>
    <w:rPr>
      <w:sz w:val="16"/>
      <w:szCs w:val="16"/>
    </w:rPr>
  </w:style>
  <w:style w:type="paragraph" w:styleId="Textodebalo">
    <w:name w:val="Balloon Text"/>
    <w:basedOn w:val="Normal"/>
    <w:link w:val="TextodebaloChar"/>
    <w:uiPriority w:val="99"/>
    <w:semiHidden/>
    <w:unhideWhenUsed/>
    <w:rsid w:val="00867BA4"/>
    <w:rPr>
      <w:sz w:val="18"/>
      <w:szCs w:val="18"/>
    </w:rPr>
  </w:style>
  <w:style w:type="character" w:customStyle="1" w:styleId="TextodebaloChar">
    <w:name w:val="Texto de balão Char"/>
    <w:basedOn w:val="Fontepargpadro"/>
    <w:link w:val="Textodebalo"/>
    <w:uiPriority w:val="99"/>
    <w:semiHidden/>
    <w:rsid w:val="00867BA4"/>
    <w:rPr>
      <w:rFonts w:ascii="Times New Roman" w:eastAsia="Times New Roman" w:hAnsi="Times New Roman" w:cs="Times New Roman"/>
      <w:sz w:val="18"/>
      <w:szCs w:val="18"/>
      <w:lang w:val="fr-FR" w:bidi="ar-SA"/>
    </w:rPr>
  </w:style>
  <w:style w:type="character" w:styleId="Nmerodelinha">
    <w:name w:val="line number"/>
    <w:basedOn w:val="Fontepargpadro"/>
    <w:uiPriority w:val="99"/>
    <w:semiHidden/>
    <w:unhideWhenUsed/>
    <w:rsid w:val="00867BA4"/>
  </w:style>
  <w:style w:type="paragraph" w:styleId="Reviso">
    <w:name w:val="Revision"/>
    <w:hidden/>
    <w:uiPriority w:val="99"/>
    <w:semiHidden/>
    <w:rsid w:val="00EE7A7A"/>
    <w:rPr>
      <w:rFonts w:ascii="Times New Roman" w:eastAsia="Times New Roman" w:hAnsi="Times New Roman" w:cs="Times New Roman"/>
      <w:sz w:val="24"/>
      <w:lang w:val="fr-FR" w:bidi="ar-SA"/>
    </w:rPr>
  </w:style>
  <w:style w:type="character" w:customStyle="1" w:styleId="CabealhoChar">
    <w:name w:val="Cabeçalho Char"/>
    <w:basedOn w:val="Fontepargpadro"/>
    <w:link w:val="Cabealho"/>
    <w:uiPriority w:val="99"/>
    <w:rsid w:val="00D83017"/>
    <w:rPr>
      <w:rFonts w:ascii="Times New Roman" w:eastAsia="Times New Roman" w:hAnsi="Times New Roman" w:cs="Times New Roman"/>
      <w:sz w:val="24"/>
      <w:lang w:eastAsia="pt-BR" w:bidi="ar-SA"/>
    </w:rPr>
  </w:style>
  <w:style w:type="paragraph" w:styleId="Assuntodocomentrio">
    <w:name w:val="annotation subject"/>
    <w:basedOn w:val="Textodecomentrio"/>
    <w:next w:val="Textodecomentrio"/>
    <w:link w:val="AssuntodocomentrioChar"/>
    <w:uiPriority w:val="99"/>
    <w:semiHidden/>
    <w:unhideWhenUsed/>
    <w:rsid w:val="00266F00"/>
    <w:rPr>
      <w:b/>
      <w:bCs/>
    </w:rPr>
  </w:style>
  <w:style w:type="character" w:customStyle="1" w:styleId="AssuntodocomentrioChar">
    <w:name w:val="Assunto do comentário Char"/>
    <w:basedOn w:val="TextodecomentrioChar"/>
    <w:link w:val="Assuntodocomentrio"/>
    <w:uiPriority w:val="99"/>
    <w:semiHidden/>
    <w:rsid w:val="00266F00"/>
    <w:rPr>
      <w:rFonts w:ascii="Times New Roman" w:eastAsia="Times New Roman" w:hAnsi="Times New Roman" w:cs="Times New Roman"/>
      <w:b/>
      <w:bCs/>
      <w:szCs w:val="20"/>
      <w:lang w:val="fr-FR" w:bidi="ar-SA"/>
    </w:rPr>
  </w:style>
  <w:style w:type="character" w:styleId="Hyperlink">
    <w:name w:val="Hyperlink"/>
    <w:basedOn w:val="Fontepargpadro"/>
    <w:uiPriority w:val="99"/>
    <w:semiHidden/>
    <w:unhideWhenUsed/>
    <w:rsid w:val="00644D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nrcs.usda.gov/wps/portal/nrcs/main/soils/survey/class/taxonomy/" TargetMode="External"/></Relationship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yperlink" Target="https://doi.org/10.1016/j.agwat.2013.07.012" TargetMode="External"/><Relationship Id="rId26" Type="http://schemas.openxmlformats.org/officeDocument/2006/relationships/hyperlink" Target="https://doi.org/10.1016/j.agwat.2018.12.018" TargetMode="External"/><Relationship Id="rId39" Type="http://schemas.openxmlformats.org/officeDocument/2006/relationships/image" Target="media/image3.wmf"/><Relationship Id="rId21" Type="http://schemas.openxmlformats.org/officeDocument/2006/relationships/hyperlink" Target="https://doi.org/10.1201/b18800" TargetMode="External"/><Relationship Id="rId34" Type="http://schemas.openxmlformats.org/officeDocument/2006/relationships/hyperlink" Target="https://doi.org/10.1614/WS-D-12-00205.1"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i.org/10.1016/j.fcr.2015.03.021" TargetMode="External"/><Relationship Id="rId20" Type="http://schemas.openxmlformats.org/officeDocument/2006/relationships/hyperlink" Target="https://doi.org/10.1201/b17155" TargetMode="External"/><Relationship Id="rId29" Type="http://schemas.openxmlformats.org/officeDocument/2006/relationships/hyperlink" Target="https://doi.org/10.1094/CM-2006-0227-05-RV" TargetMode="External"/><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24" Type="http://schemas.openxmlformats.org/officeDocument/2006/relationships/hyperlink" Target="https://doi.org/10.5424/sjar/20110904-050-11" TargetMode="External"/><Relationship Id="rId32" Type="http://schemas.openxmlformats.org/officeDocument/2006/relationships/hyperlink" Target="https://doi.org/10.4324/9781315537146" TargetMode="External"/><Relationship Id="rId37" Type="http://schemas.openxmlformats.org/officeDocument/2006/relationships/image" Target="media/image1.wmf"/><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oi.org/10.2134/agronj2011.0076" TargetMode="External"/><Relationship Id="rId23" Type="http://schemas.openxmlformats.org/officeDocument/2006/relationships/hyperlink" Target="https://doi.org/10.13031/2013.21354" TargetMode="External"/><Relationship Id="rId28" Type="http://schemas.openxmlformats.org/officeDocument/2006/relationships/hyperlink" Target="https://doi.org/10.1016/j.agwat.2018.06.038" TargetMode="External"/><Relationship Id="rId36" Type="http://schemas.openxmlformats.org/officeDocument/2006/relationships/hyperlink" Target="https://doi.org/10.1016/j.agwat.2017.12.028" TargetMode="External"/><Relationship Id="rId10" Type="http://schemas.openxmlformats.org/officeDocument/2006/relationships/footer" Target="footer1.xml"/><Relationship Id="rId19" Type="http://schemas.openxmlformats.org/officeDocument/2006/relationships/hyperlink" Target="https://doi.org/10.1016/j.fcr.2018.12.011" TargetMode="External"/><Relationship Id="rId31" Type="http://schemas.openxmlformats.org/officeDocument/2006/relationships/hyperlink" Target="https://doi.org/10.2136/sssaj1980.03615995004400050002x"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doi.org/10.1016/j.agwat.2006.03.019" TargetMode="External"/><Relationship Id="rId22" Type="http://schemas.openxmlformats.org/officeDocument/2006/relationships/hyperlink" Target="https://doi.org/10.1127/0941-2948/2006/0130" TargetMode="External"/><Relationship Id="rId27" Type="http://schemas.openxmlformats.org/officeDocument/2006/relationships/hyperlink" Target="https://doi.org/10.2174/1874331502014010009" TargetMode="External"/><Relationship Id="rId30" Type="http://schemas.openxmlformats.org/officeDocument/2006/relationships/hyperlink" Target="https://doi.org/10.1016/j.geoderma.2019.113978" TargetMode="External"/><Relationship Id="rId35" Type="http://schemas.openxmlformats.org/officeDocument/2006/relationships/hyperlink" Target="https://doi.org/10.1016/j.agwat.2017.01.008" TargetMode="External"/><Relationship Id="rId8" Type="http://schemas.openxmlformats.org/officeDocument/2006/relationships/hyperlink" Target="https://orcid.org/0000-0002-6820-5120" TargetMode="External"/><Relationship Id="rId3" Type="http://schemas.openxmlformats.org/officeDocument/2006/relationships/styles" Target="styles.xml"/><Relationship Id="rId12" Type="http://schemas.microsoft.com/office/2011/relationships/commentsExtended" Target="commentsExtended.xml"/><Relationship Id="rId17" Type="http://schemas.openxmlformats.org/officeDocument/2006/relationships/hyperlink" Target="https://doi.org/10.1016/j.agwat.2013.03.022" TargetMode="External"/><Relationship Id="rId25" Type="http://schemas.openxmlformats.org/officeDocument/2006/relationships/hyperlink" Target="https://doi.org/10.1016/j.agwat.2018.09.015" TargetMode="External"/><Relationship Id="rId33" Type="http://schemas.openxmlformats.org/officeDocument/2006/relationships/hyperlink" Target="https://doi.org/10.1016/j.agwat.2013.09.011" TargetMode="External"/><Relationship Id="rId38" Type="http://schemas.openxmlformats.org/officeDocument/2006/relationships/image" Target="media/image2.w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0E927A-3475-BD4B-A959-6D1C59EA5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5993</Words>
  <Characters>32363</Characters>
  <Application>Microsoft Office Word</Application>
  <DocSecurity>0</DocSecurity>
  <Lines>269</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Dazi Antunes</dc:creator>
  <cp:keywords/>
  <dc:description/>
  <cp:lastModifiedBy>Usuário do Microsoft Office</cp:lastModifiedBy>
  <cp:revision>6</cp:revision>
  <dcterms:created xsi:type="dcterms:W3CDTF">2020-04-27T21:51:00Z</dcterms:created>
  <dcterms:modified xsi:type="dcterms:W3CDTF">2020-04-27T21:54:00Z</dcterms:modified>
  <dc:language/>
</cp:coreProperties>
</file>